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5DE5" w:rsidRDefault="00465DE5" w:rsidP="00465DE5"/>
    <w:p w:rsidR="00465DE5" w:rsidRPr="00F321BB" w:rsidRDefault="00465DE5" w:rsidP="00465DE5">
      <w:proofErr w:type="gramStart"/>
      <w:r w:rsidRPr="00F321BB">
        <w:t>Electronic Displays, Inc.</w:t>
      </w:r>
      <w:proofErr w:type="gramEnd"/>
      <w:r w:rsidRPr="00F321BB">
        <w:t xml:space="preserve"> </w:t>
      </w:r>
    </w:p>
    <w:p w:rsidR="00465DE5" w:rsidRPr="00F321BB" w:rsidRDefault="00465DE5" w:rsidP="00465DE5">
      <w:r w:rsidRPr="00F321BB">
        <w:t xml:space="preserve">EDV111 Series LED Signs </w:t>
      </w:r>
    </w:p>
    <w:p w:rsidR="00465DE5" w:rsidRPr="00F321BB" w:rsidRDefault="00465DE5" w:rsidP="00465DE5">
      <w:r w:rsidRPr="00F321BB">
        <w:t xml:space="preserve">Siemens </w:t>
      </w:r>
      <w:r w:rsidR="00567DD1" w:rsidRPr="00F321BB">
        <w:t xml:space="preserve">TIA Portal 11, </w:t>
      </w:r>
      <w:r w:rsidRPr="00F321BB">
        <w:t>Step 7</w:t>
      </w:r>
      <w:r w:rsidR="00FB3F1D" w:rsidRPr="00F321BB">
        <w:t xml:space="preserve"> Pro</w:t>
      </w:r>
    </w:p>
    <w:p w:rsidR="00465DE5" w:rsidRPr="00F321BB" w:rsidRDefault="00465DE5" w:rsidP="00465DE5">
      <w:r w:rsidRPr="00F321BB">
        <w:t>Function Block</w:t>
      </w:r>
      <w:r w:rsidR="00567DD1" w:rsidRPr="00F321BB">
        <w:t xml:space="preserve"> </w:t>
      </w:r>
      <w:r w:rsidRPr="00F321BB">
        <w:t xml:space="preserve">Software Manual </w:t>
      </w:r>
    </w:p>
    <w:p w:rsidR="00465DE5" w:rsidRPr="00F321BB" w:rsidRDefault="00465DE5" w:rsidP="00465DE5">
      <w:r w:rsidRPr="00F321BB">
        <w:t xml:space="preserve"> </w:t>
      </w:r>
    </w:p>
    <w:p w:rsidR="00465DE5" w:rsidRPr="00F321BB" w:rsidRDefault="00465DE5" w:rsidP="00465DE5"/>
    <w:p w:rsidR="00465DE5" w:rsidRPr="00F321BB" w:rsidRDefault="00465DE5" w:rsidP="00465DE5">
      <w:r w:rsidRPr="00F321BB">
        <w:t xml:space="preserve"> </w:t>
      </w:r>
    </w:p>
    <w:p w:rsidR="00465DE5" w:rsidRPr="00F321BB" w:rsidRDefault="00465DE5" w:rsidP="00465DE5">
      <w:r w:rsidRPr="00F321BB">
        <w:t>Version Control</w:t>
      </w:r>
    </w:p>
    <w:tbl>
      <w:tblPr>
        <w:tblStyle w:val="TableGrid"/>
        <w:tblW w:w="0" w:type="auto"/>
        <w:tblLook w:val="04A0"/>
      </w:tblPr>
      <w:tblGrid>
        <w:gridCol w:w="1008"/>
        <w:gridCol w:w="3780"/>
        <w:gridCol w:w="2394"/>
        <w:gridCol w:w="2394"/>
      </w:tblGrid>
      <w:tr w:rsidR="00465DE5" w:rsidRPr="00F321BB" w:rsidTr="00465DE5">
        <w:tc>
          <w:tcPr>
            <w:tcW w:w="1008" w:type="dxa"/>
          </w:tcPr>
          <w:p w:rsidR="00465DE5" w:rsidRPr="00F321BB" w:rsidRDefault="00465DE5" w:rsidP="00465DE5">
            <w:r w:rsidRPr="00F321BB">
              <w:t xml:space="preserve">Version </w:t>
            </w:r>
          </w:p>
        </w:tc>
        <w:tc>
          <w:tcPr>
            <w:tcW w:w="3780" w:type="dxa"/>
          </w:tcPr>
          <w:p w:rsidR="00465DE5" w:rsidRPr="00F321BB" w:rsidRDefault="00465DE5" w:rsidP="00465DE5">
            <w:r w:rsidRPr="00F321BB">
              <w:t xml:space="preserve">Date </w:t>
            </w:r>
          </w:p>
        </w:tc>
        <w:tc>
          <w:tcPr>
            <w:tcW w:w="2394" w:type="dxa"/>
          </w:tcPr>
          <w:p w:rsidR="00465DE5" w:rsidRPr="00F321BB" w:rsidRDefault="00465DE5" w:rsidP="00465DE5">
            <w:r w:rsidRPr="00F321BB">
              <w:t xml:space="preserve">Author </w:t>
            </w:r>
          </w:p>
        </w:tc>
        <w:tc>
          <w:tcPr>
            <w:tcW w:w="2394" w:type="dxa"/>
          </w:tcPr>
          <w:p w:rsidR="00465DE5" w:rsidRPr="00F321BB" w:rsidRDefault="00465DE5" w:rsidP="00465DE5">
            <w:r w:rsidRPr="00F321BB">
              <w:t>Change Description</w:t>
            </w:r>
          </w:p>
        </w:tc>
      </w:tr>
      <w:tr w:rsidR="00465DE5" w:rsidRPr="00F321BB" w:rsidTr="00465DE5">
        <w:tc>
          <w:tcPr>
            <w:tcW w:w="1008" w:type="dxa"/>
          </w:tcPr>
          <w:p w:rsidR="00465DE5" w:rsidRPr="00F321BB" w:rsidRDefault="00FB3F1D" w:rsidP="00465DE5">
            <w:r w:rsidRPr="00F321BB">
              <w:t>1.0</w:t>
            </w:r>
          </w:p>
        </w:tc>
        <w:tc>
          <w:tcPr>
            <w:tcW w:w="3780" w:type="dxa"/>
          </w:tcPr>
          <w:p w:rsidR="00465DE5" w:rsidRPr="00F321BB" w:rsidRDefault="00FB3F1D" w:rsidP="00FB3F1D">
            <w:r w:rsidRPr="00F321BB">
              <w:t>11</w:t>
            </w:r>
            <w:r w:rsidR="00465DE5" w:rsidRPr="00F321BB">
              <w:t>/</w:t>
            </w:r>
            <w:r w:rsidRPr="00F321BB">
              <w:t>21</w:t>
            </w:r>
            <w:r w:rsidR="00465DE5" w:rsidRPr="00F321BB">
              <w:t>/2014</w:t>
            </w:r>
          </w:p>
        </w:tc>
        <w:tc>
          <w:tcPr>
            <w:tcW w:w="2394" w:type="dxa"/>
          </w:tcPr>
          <w:p w:rsidR="00465DE5" w:rsidRPr="00F321BB" w:rsidRDefault="00465DE5" w:rsidP="00465DE5">
            <w:r w:rsidRPr="00F321BB">
              <w:t>d.fox</w:t>
            </w:r>
          </w:p>
        </w:tc>
        <w:tc>
          <w:tcPr>
            <w:tcW w:w="2394" w:type="dxa"/>
          </w:tcPr>
          <w:p w:rsidR="00465DE5" w:rsidRPr="00F321BB" w:rsidRDefault="00465DE5" w:rsidP="00465DE5">
            <w:r w:rsidRPr="00F321BB">
              <w:t>Initial release</w:t>
            </w:r>
          </w:p>
        </w:tc>
      </w:tr>
      <w:tr w:rsidR="00465DE5" w:rsidRPr="00F321BB" w:rsidTr="00465DE5">
        <w:tc>
          <w:tcPr>
            <w:tcW w:w="1008" w:type="dxa"/>
          </w:tcPr>
          <w:p w:rsidR="00465DE5" w:rsidRPr="00F321BB" w:rsidRDefault="00465DE5" w:rsidP="00465DE5"/>
        </w:tc>
        <w:tc>
          <w:tcPr>
            <w:tcW w:w="3780" w:type="dxa"/>
          </w:tcPr>
          <w:p w:rsidR="00465DE5" w:rsidRPr="00F321BB" w:rsidRDefault="00465DE5" w:rsidP="00465DE5"/>
        </w:tc>
        <w:tc>
          <w:tcPr>
            <w:tcW w:w="2394" w:type="dxa"/>
          </w:tcPr>
          <w:p w:rsidR="00465DE5" w:rsidRPr="00F321BB" w:rsidRDefault="00465DE5" w:rsidP="00465DE5"/>
        </w:tc>
        <w:tc>
          <w:tcPr>
            <w:tcW w:w="2394" w:type="dxa"/>
          </w:tcPr>
          <w:p w:rsidR="00465DE5" w:rsidRPr="00F321BB" w:rsidRDefault="00465DE5" w:rsidP="00465DE5"/>
        </w:tc>
      </w:tr>
    </w:tbl>
    <w:p w:rsidR="00465DE5" w:rsidRPr="00F321BB" w:rsidRDefault="00465DE5" w:rsidP="00465DE5"/>
    <w:p w:rsidR="00465DE5" w:rsidRPr="00F321BB" w:rsidRDefault="00465DE5" w:rsidP="00465DE5">
      <w:r w:rsidRPr="00F321BB">
        <w:t xml:space="preserve"> </w:t>
      </w:r>
    </w:p>
    <w:p w:rsidR="00465DE5" w:rsidRPr="00F321BB" w:rsidRDefault="00465DE5" w:rsidP="00465DE5">
      <w:r w:rsidRPr="00F321BB">
        <w:t xml:space="preserve"> </w:t>
      </w:r>
    </w:p>
    <w:p w:rsidR="00465DE5" w:rsidRPr="00F321BB" w:rsidRDefault="00465DE5" w:rsidP="00465DE5">
      <w:r w:rsidRPr="00F321BB">
        <w:t xml:space="preserve">EDV111 Series - LED Signs </w:t>
      </w:r>
    </w:p>
    <w:p w:rsidR="00465DE5" w:rsidRDefault="00465DE5" w:rsidP="00465DE5">
      <w:r w:rsidRPr="00F321BB">
        <w:t>Firmware Protocol 3</w:t>
      </w:r>
      <w:r>
        <w:t>.1</w:t>
      </w:r>
    </w:p>
    <w:p w:rsidR="00465DE5" w:rsidRDefault="00465DE5" w:rsidP="00465DE5"/>
    <w:p w:rsidR="00465DE5" w:rsidRDefault="00465DE5">
      <w:pPr>
        <w:spacing w:after="200" w:line="276" w:lineRule="auto"/>
      </w:pPr>
      <w:r>
        <w:br w:type="page"/>
      </w:r>
    </w:p>
    <w:p w:rsidR="00465DE5" w:rsidRDefault="00465DE5" w:rsidP="00465DE5"/>
    <w:p w:rsidR="00465DE5" w:rsidRDefault="00465DE5" w:rsidP="00465DE5"/>
    <w:tbl>
      <w:tblPr>
        <w:tblStyle w:val="TableGrid"/>
        <w:tblW w:w="9828" w:type="dxa"/>
        <w:tblLook w:val="0600"/>
      </w:tblPr>
      <w:tblGrid>
        <w:gridCol w:w="8568"/>
        <w:gridCol w:w="1260"/>
      </w:tblGrid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r>
              <w:t>TABLE OF CONTENTS</w:t>
            </w:r>
          </w:p>
          <w:p w:rsidR="00C20A6F" w:rsidRDefault="00C20A6F" w:rsidP="00C20A6F"/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Page No.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r>
              <w:t>1.0 INTRODUCTION</w:t>
            </w:r>
          </w:p>
          <w:p w:rsidR="00C20A6F" w:rsidRPr="00C20A6F" w:rsidRDefault="00C20A6F">
            <w:pPr>
              <w:spacing w:after="200" w:line="276" w:lineRule="auto"/>
            </w:pPr>
          </w:p>
        </w:tc>
        <w:tc>
          <w:tcPr>
            <w:tcW w:w="1260" w:type="dxa"/>
            <w:vMerge w:val="restart"/>
          </w:tcPr>
          <w:p w:rsidR="00C20A6F" w:rsidRPr="00C20A6F" w:rsidRDefault="00C20A6F">
            <w:pPr>
              <w:spacing w:after="200" w:line="276" w:lineRule="auto"/>
            </w:pPr>
            <w:r>
              <w:t>3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1.1 Supported PLC Controllers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1.2 Function Block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1.3 Supported LED Signs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r>
              <w:t>2.0 SYSTEM BLOCK DIAGRAM</w:t>
            </w:r>
          </w:p>
          <w:p w:rsidR="00C20A6F" w:rsidRPr="00C20A6F" w:rsidRDefault="00C20A6F">
            <w:pPr>
              <w:spacing w:after="200" w:line="276" w:lineRule="auto"/>
            </w:pPr>
          </w:p>
        </w:tc>
        <w:tc>
          <w:tcPr>
            <w:tcW w:w="1260" w:type="dxa"/>
            <w:vMerge w:val="restart"/>
          </w:tcPr>
          <w:p w:rsidR="00C20A6F" w:rsidRPr="00C20A6F" w:rsidRDefault="00C20A6F">
            <w:pPr>
              <w:spacing w:after="200" w:line="276" w:lineRule="auto"/>
            </w:pPr>
            <w:r>
              <w:t>4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2.1 Typical Connection Diagram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2.2 Single Sign Connection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2.3 Multiple Sign Connection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r>
              <w:t>3.0 CONFIGURE RTA 460PSA GATEWAY</w:t>
            </w:r>
          </w:p>
          <w:p w:rsidR="00C20A6F" w:rsidRPr="00C20A6F" w:rsidRDefault="00C20A6F">
            <w:pPr>
              <w:spacing w:after="200" w:line="276" w:lineRule="auto"/>
            </w:pPr>
          </w:p>
        </w:tc>
        <w:tc>
          <w:tcPr>
            <w:tcW w:w="1260" w:type="dxa"/>
            <w:vMerge w:val="restart"/>
          </w:tcPr>
          <w:p w:rsidR="00C20A6F" w:rsidRPr="00C20A6F" w:rsidRDefault="00C20A6F">
            <w:pPr>
              <w:spacing w:after="200" w:line="276" w:lineRule="auto"/>
            </w:pPr>
            <w:r>
              <w:t>5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3.1 Configure PC Communications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3.2 Configure Gateway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6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3.3 Configure Siemens PLC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11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3.4 Import EDI Function Block, Database and PLC Tags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16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r>
              <w:t>4.0 Use the EDI Function Block</w:t>
            </w:r>
          </w:p>
          <w:p w:rsidR="00C20A6F" w:rsidRPr="00C20A6F" w:rsidRDefault="00C20A6F">
            <w:pPr>
              <w:spacing w:after="200" w:line="276" w:lineRule="auto"/>
            </w:pPr>
          </w:p>
        </w:tc>
        <w:tc>
          <w:tcPr>
            <w:tcW w:w="1260" w:type="dxa"/>
            <w:vMerge w:val="restart"/>
          </w:tcPr>
          <w:p w:rsidR="00C20A6F" w:rsidRPr="00C20A6F" w:rsidRDefault="00C20A6F">
            <w:pPr>
              <w:spacing w:after="200" w:line="276" w:lineRule="auto"/>
            </w:pPr>
            <w:r>
              <w:t>17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 xml:space="preserve">4.1 </w:t>
            </w:r>
            <w:proofErr w:type="spellStart"/>
            <w:r>
              <w:t>EDI_Message</w:t>
            </w:r>
            <w:proofErr w:type="spellEnd"/>
            <w:r>
              <w:t xml:space="preserve"> Function Block Description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 xml:space="preserve">4.2 Simple use of the </w:t>
            </w:r>
            <w:proofErr w:type="spellStart"/>
            <w:r>
              <w:t>EDI_Message</w:t>
            </w:r>
            <w:proofErr w:type="spellEnd"/>
            <w:r>
              <w:t xml:space="preserve"> Function Block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19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4.3 Advanced use of the function block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20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4.4 Example us</w:t>
            </w:r>
            <w:r w:rsidR="002A36FB">
              <w:t>es</w:t>
            </w:r>
            <w:r>
              <w:t xml:space="preserve"> of the function block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 w:val="restart"/>
          </w:tcPr>
          <w:p w:rsidR="00C20A6F" w:rsidRPr="00C20A6F" w:rsidRDefault="00C20A6F">
            <w:pPr>
              <w:spacing w:after="200" w:line="276" w:lineRule="auto"/>
            </w:pPr>
            <w:r>
              <w:t>22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4.4.1 Clear display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360"/>
            </w:pPr>
            <w:r>
              <w:t>4.4.2 Colors</w:t>
            </w:r>
          </w:p>
          <w:p w:rsidR="00C20A6F" w:rsidRPr="00C20A6F" w:rsidRDefault="00C20A6F" w:rsidP="00C20A6F">
            <w:pPr>
              <w:spacing w:after="200" w:line="276" w:lineRule="auto"/>
              <w:ind w:left="360"/>
            </w:pPr>
          </w:p>
        </w:tc>
        <w:tc>
          <w:tcPr>
            <w:tcW w:w="1260" w:type="dxa"/>
            <w:vMerge w:val="restart"/>
          </w:tcPr>
          <w:p w:rsidR="00C20A6F" w:rsidRPr="00C20A6F" w:rsidRDefault="00C20A6F">
            <w:pPr>
              <w:spacing w:after="200" w:line="276" w:lineRule="auto"/>
            </w:pPr>
            <w:r>
              <w:t>23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720"/>
            </w:pPr>
            <w:r>
              <w:t>4.4.2.1 Red</w:t>
            </w:r>
          </w:p>
          <w:p w:rsidR="00C20A6F" w:rsidRPr="00C20A6F" w:rsidRDefault="00C20A6F" w:rsidP="00C20A6F">
            <w:pPr>
              <w:spacing w:after="200" w:line="276" w:lineRule="auto"/>
              <w:ind w:left="72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720"/>
            </w:pPr>
            <w:r>
              <w:t>4.4.2.2 Green</w:t>
            </w:r>
          </w:p>
          <w:p w:rsidR="00C20A6F" w:rsidRPr="00C20A6F" w:rsidRDefault="00C20A6F" w:rsidP="00C20A6F">
            <w:pPr>
              <w:spacing w:after="200" w:line="276" w:lineRule="auto"/>
              <w:ind w:left="720"/>
            </w:pPr>
          </w:p>
        </w:tc>
        <w:tc>
          <w:tcPr>
            <w:tcW w:w="1260" w:type="dxa"/>
            <w:vMerge w:val="restart"/>
          </w:tcPr>
          <w:p w:rsidR="00C20A6F" w:rsidRPr="00C20A6F" w:rsidRDefault="00C20A6F">
            <w:pPr>
              <w:spacing w:after="200" w:line="276" w:lineRule="auto"/>
            </w:pPr>
            <w:r>
              <w:t>24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720"/>
            </w:pPr>
            <w:r>
              <w:t>4.4.2.3 Yellow</w:t>
            </w:r>
          </w:p>
          <w:p w:rsidR="00C20A6F" w:rsidRPr="00C20A6F" w:rsidRDefault="00C20A6F" w:rsidP="00C20A6F">
            <w:pPr>
              <w:spacing w:after="200" w:line="276" w:lineRule="auto"/>
              <w:ind w:left="720"/>
            </w:pPr>
          </w:p>
        </w:tc>
        <w:tc>
          <w:tcPr>
            <w:tcW w:w="1260" w:type="dxa"/>
            <w:vMerge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720"/>
            </w:pPr>
            <w:r>
              <w:t>4.4.3 Flashing</w:t>
            </w:r>
          </w:p>
          <w:p w:rsidR="00C20A6F" w:rsidRPr="00C20A6F" w:rsidRDefault="00C20A6F" w:rsidP="00C20A6F">
            <w:pPr>
              <w:spacing w:after="200" w:line="276" w:lineRule="auto"/>
              <w:ind w:left="720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25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720"/>
            </w:pPr>
            <w:r>
              <w:t>4.4.4 Slide Left</w:t>
            </w:r>
          </w:p>
          <w:p w:rsidR="00C20A6F" w:rsidRPr="00C20A6F" w:rsidRDefault="00C20A6F" w:rsidP="00C20A6F">
            <w:pPr>
              <w:spacing w:after="200" w:line="276" w:lineRule="auto"/>
              <w:ind w:left="720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26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Default="00C20A6F" w:rsidP="00C20A6F">
            <w:pPr>
              <w:ind w:left="720"/>
            </w:pPr>
            <w:r>
              <w:t>4.4.5 Right Justify</w:t>
            </w:r>
          </w:p>
          <w:p w:rsidR="00C20A6F" w:rsidRPr="00C20A6F" w:rsidRDefault="00C20A6F" w:rsidP="00C20A6F">
            <w:pPr>
              <w:spacing w:after="200" w:line="276" w:lineRule="auto"/>
              <w:ind w:left="720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  <w:r>
              <w:t>27</w:t>
            </w: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Pr="00C20A6F" w:rsidRDefault="00C20A6F">
            <w:pPr>
              <w:spacing w:after="200" w:line="276" w:lineRule="auto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Pr="00C20A6F" w:rsidRDefault="00C20A6F">
            <w:pPr>
              <w:spacing w:after="200" w:line="276" w:lineRule="auto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</w:p>
        </w:tc>
      </w:tr>
      <w:tr w:rsidR="00C20A6F" w:rsidRPr="00C20A6F" w:rsidTr="00C20A6F">
        <w:trPr>
          <w:trHeight w:hRule="exact" w:val="288"/>
        </w:trPr>
        <w:tc>
          <w:tcPr>
            <w:tcW w:w="8568" w:type="dxa"/>
          </w:tcPr>
          <w:p w:rsidR="00C20A6F" w:rsidRPr="00C20A6F" w:rsidRDefault="00C20A6F">
            <w:pPr>
              <w:spacing w:after="200" w:line="276" w:lineRule="auto"/>
            </w:pPr>
          </w:p>
        </w:tc>
        <w:tc>
          <w:tcPr>
            <w:tcW w:w="1260" w:type="dxa"/>
          </w:tcPr>
          <w:p w:rsidR="00C20A6F" w:rsidRPr="00C20A6F" w:rsidRDefault="00C20A6F">
            <w:pPr>
              <w:spacing w:after="200" w:line="276" w:lineRule="auto"/>
            </w:pPr>
          </w:p>
        </w:tc>
      </w:tr>
    </w:tbl>
    <w:p w:rsidR="00AF1AD2" w:rsidRDefault="00AF1AD2">
      <w:pPr>
        <w:spacing w:after="200" w:line="276" w:lineRule="auto"/>
      </w:pPr>
      <w:r>
        <w:br w:type="page"/>
      </w:r>
    </w:p>
    <w:p w:rsidR="00C20A6F" w:rsidRDefault="00C20A6F" w:rsidP="00465DE5">
      <w:pPr>
        <w:rPr>
          <w:b/>
        </w:rPr>
        <w:sectPr w:rsidR="00C20A6F" w:rsidSect="0043371F">
          <w:headerReference w:type="default" r:id="rId8"/>
          <w:footerReference w:type="default" r:id="rId9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465DE5" w:rsidRPr="00CB63D2" w:rsidRDefault="00465DE5" w:rsidP="00465DE5">
      <w:pPr>
        <w:rPr>
          <w:b/>
        </w:rPr>
      </w:pPr>
      <w:r w:rsidRPr="00CB63D2">
        <w:rPr>
          <w:b/>
        </w:rPr>
        <w:lastRenderedPageBreak/>
        <w:t>1</w:t>
      </w:r>
      <w:r w:rsidR="002A36FB">
        <w:rPr>
          <w:b/>
        </w:rPr>
        <w:t>.0</w:t>
      </w:r>
      <w:r w:rsidRPr="00CB63D2">
        <w:rPr>
          <w:b/>
        </w:rPr>
        <w:t xml:space="preserve"> INTRODUCTION </w:t>
      </w:r>
    </w:p>
    <w:p w:rsidR="00465DE5" w:rsidRDefault="00465DE5" w:rsidP="00CB63D2">
      <w:pPr>
        <w:ind w:left="360"/>
      </w:pPr>
      <w:r>
        <w:t>This manual is provided as a guide for usi</w:t>
      </w:r>
      <w:r w:rsidR="00AF1AD2">
        <w:t xml:space="preserve">ng EVD111 series LED Signs with </w:t>
      </w:r>
      <w:r w:rsidR="009C32F3">
        <w:t>TIA Portal 11 (Step 7 Pro v11)</w:t>
      </w:r>
      <w:r>
        <w:t xml:space="preserve"> software by </w:t>
      </w:r>
      <w:r w:rsidR="00AF1AD2">
        <w:t>Siemens</w:t>
      </w:r>
      <w:r>
        <w:t xml:space="preserve">. This manual provides instructions </w:t>
      </w:r>
      <w:r w:rsidR="00AF1AD2">
        <w:t>for configuring</w:t>
      </w:r>
      <w:r>
        <w:t xml:space="preserve"> </w:t>
      </w:r>
      <w:proofErr w:type="spellStart"/>
      <w:r w:rsidR="00AF1AD2">
        <w:t>Profinet</w:t>
      </w:r>
      <w:proofErr w:type="spellEnd"/>
      <w:r w:rsidR="00AF1AD2">
        <w:t xml:space="preserve"> I/O</w:t>
      </w:r>
      <w:r>
        <w:t xml:space="preserve"> and </w:t>
      </w:r>
    </w:p>
    <w:p w:rsidR="00465DE5" w:rsidRDefault="00465DE5" w:rsidP="00CB63D2">
      <w:pPr>
        <w:ind w:left="360"/>
      </w:pPr>
      <w:proofErr w:type="gramStart"/>
      <w:r>
        <w:t>importing</w:t>
      </w:r>
      <w:proofErr w:type="gramEnd"/>
      <w:r>
        <w:t xml:space="preserve"> </w:t>
      </w:r>
      <w:r w:rsidR="00AF1AD2">
        <w:t>function blocks</w:t>
      </w:r>
      <w:r>
        <w:t xml:space="preserve"> to </w:t>
      </w:r>
      <w:r w:rsidR="009C32F3">
        <w:t>Step 7 Pro v11</w:t>
      </w:r>
      <w:r w:rsidR="00AF1AD2">
        <w:t xml:space="preserve"> </w:t>
      </w:r>
      <w:r>
        <w:t xml:space="preserve">software projects. </w:t>
      </w:r>
    </w:p>
    <w:p w:rsidR="00CB63D2" w:rsidRDefault="00CB63D2" w:rsidP="00465DE5"/>
    <w:p w:rsidR="00465DE5" w:rsidRPr="00CB63D2" w:rsidRDefault="00465DE5" w:rsidP="00465DE5">
      <w:pPr>
        <w:rPr>
          <w:b/>
        </w:rPr>
      </w:pPr>
      <w:r w:rsidRPr="00CB63D2">
        <w:rPr>
          <w:b/>
        </w:rPr>
        <w:t xml:space="preserve">1.1 Supported PLC Controllers </w:t>
      </w:r>
    </w:p>
    <w:p w:rsidR="00465DE5" w:rsidRPr="00F321BB" w:rsidRDefault="00AF1AD2" w:rsidP="00CB63D2">
      <w:pPr>
        <w:ind w:left="360"/>
      </w:pPr>
      <w:r>
        <w:t xml:space="preserve">Siemens controllers that support </w:t>
      </w:r>
      <w:proofErr w:type="spellStart"/>
      <w:r>
        <w:t>Profinet</w:t>
      </w:r>
      <w:proofErr w:type="spellEnd"/>
      <w:r>
        <w:t xml:space="preserve"> I/O</w:t>
      </w:r>
      <w:r w:rsidR="00465DE5">
        <w:t xml:space="preserve"> </w:t>
      </w:r>
      <w:r>
        <w:t xml:space="preserve">in Step 7 software </w:t>
      </w:r>
      <w:r w:rsidR="00465DE5">
        <w:t>are supported</w:t>
      </w:r>
      <w:r>
        <w:t xml:space="preserve">, such as </w:t>
      </w:r>
      <w:r w:rsidRPr="00F321BB">
        <w:t xml:space="preserve">S7-300, S7-400, </w:t>
      </w:r>
      <w:proofErr w:type="gramStart"/>
      <w:r w:rsidRPr="00F321BB">
        <w:t>S7</w:t>
      </w:r>
      <w:proofErr w:type="gramEnd"/>
      <w:r w:rsidRPr="00F321BB">
        <w:t>-1200</w:t>
      </w:r>
      <w:r w:rsidR="00465DE5" w:rsidRPr="00F321BB">
        <w:t xml:space="preserve">. </w:t>
      </w:r>
      <w:r w:rsidR="004F1FD0" w:rsidRPr="00F321BB">
        <w:t>A sample project</w:t>
      </w:r>
      <w:r w:rsidR="00465DE5" w:rsidRPr="00F321BB">
        <w:t xml:space="preserve"> </w:t>
      </w:r>
      <w:r w:rsidR="004F1FD0" w:rsidRPr="00F321BB">
        <w:t>is</w:t>
      </w:r>
      <w:r w:rsidRPr="00F321BB">
        <w:t xml:space="preserve"> available through the</w:t>
      </w:r>
      <w:r w:rsidR="00465DE5" w:rsidRPr="00F321BB">
        <w:t xml:space="preserve"> Electronic Displays, Inc. website</w:t>
      </w:r>
      <w:r w:rsidRPr="00F321BB">
        <w:t xml:space="preserve"> </w:t>
      </w:r>
      <w:hyperlink r:id="rId10" w:history="1">
        <w:r w:rsidRPr="00F321BB">
          <w:rPr>
            <w:rStyle w:val="Hyperlink"/>
          </w:rPr>
          <w:t>www.electronicdisplays.com</w:t>
        </w:r>
      </w:hyperlink>
      <w:r w:rsidR="00465DE5" w:rsidRPr="00F321BB">
        <w:t xml:space="preserve">. </w:t>
      </w:r>
    </w:p>
    <w:p w:rsidR="00465DE5" w:rsidRPr="00F321BB" w:rsidRDefault="00465DE5" w:rsidP="00CB63D2">
      <w:pPr>
        <w:ind w:left="360"/>
      </w:pPr>
      <w:r w:rsidRPr="00F321BB">
        <w:t xml:space="preserve"> </w:t>
      </w:r>
    </w:p>
    <w:p w:rsidR="00465DE5" w:rsidRPr="00F321BB" w:rsidRDefault="00AF1AD2" w:rsidP="00CB63D2">
      <w:pPr>
        <w:ind w:left="360"/>
      </w:pPr>
      <w:r w:rsidRPr="00F321BB">
        <w:t xml:space="preserve">Other Siemens PLC’s are </w:t>
      </w:r>
      <w:r w:rsidR="00CB63D2" w:rsidRPr="00F321BB">
        <w:t>not covered in this document.  Typically, these devices may be connected to a display using a serial port. P</w:t>
      </w:r>
      <w:r w:rsidR="00465DE5" w:rsidRPr="00F321BB">
        <w:t xml:space="preserve">lease refer to the ASCII protocol </w:t>
      </w:r>
      <w:r w:rsidR="00CB63D2" w:rsidRPr="00F321BB">
        <w:t>manual for examples.</w:t>
      </w:r>
    </w:p>
    <w:p w:rsidR="00CB63D2" w:rsidRPr="00F321BB" w:rsidRDefault="00CB63D2" w:rsidP="00CB63D2">
      <w:pPr>
        <w:ind w:left="360"/>
      </w:pPr>
    </w:p>
    <w:p w:rsidR="00465DE5" w:rsidRPr="00F321BB" w:rsidRDefault="00465DE5" w:rsidP="00465DE5">
      <w:pPr>
        <w:rPr>
          <w:b/>
        </w:rPr>
      </w:pPr>
      <w:r w:rsidRPr="00F321BB">
        <w:rPr>
          <w:b/>
        </w:rPr>
        <w:t xml:space="preserve">1.2 </w:t>
      </w:r>
      <w:r w:rsidR="004F1FD0" w:rsidRPr="00F321BB">
        <w:rPr>
          <w:b/>
        </w:rPr>
        <w:t>Function Block</w:t>
      </w:r>
    </w:p>
    <w:p w:rsidR="00465DE5" w:rsidRPr="00F321BB" w:rsidRDefault="004F1FD0" w:rsidP="00CB63D2">
      <w:pPr>
        <w:ind w:left="360"/>
      </w:pPr>
      <w:r w:rsidRPr="00F321BB">
        <w:t>Use the function block</w:t>
      </w:r>
      <w:r w:rsidR="00CB63D2" w:rsidRPr="00F321BB">
        <w:t xml:space="preserve"> </w:t>
      </w:r>
      <w:r w:rsidRPr="00F321BB">
        <w:t>described</w:t>
      </w:r>
      <w:r w:rsidR="00465DE5" w:rsidRPr="00F321BB">
        <w:t xml:space="preserve"> in this manual </w:t>
      </w:r>
      <w:r w:rsidRPr="00F321BB">
        <w:t xml:space="preserve">to easily </w:t>
      </w:r>
      <w:r w:rsidR="009C32F3" w:rsidRPr="00F321BB">
        <w:t>control</w:t>
      </w:r>
      <w:r w:rsidR="00465DE5" w:rsidRPr="00F321BB">
        <w:t xml:space="preserve"> </w:t>
      </w:r>
      <w:r w:rsidRPr="00F321BB">
        <w:t>an LED sign</w:t>
      </w:r>
      <w:r w:rsidR="00465DE5" w:rsidRPr="00F321BB">
        <w:t xml:space="preserve">. </w:t>
      </w:r>
    </w:p>
    <w:p w:rsidR="004F1FD0" w:rsidRPr="00F321BB" w:rsidRDefault="004F1FD0" w:rsidP="00CB63D2">
      <w:pPr>
        <w:ind w:left="360"/>
      </w:pPr>
      <w:r w:rsidRPr="00F321BB">
        <w:t>The function block (FB) and data block (DB) may be imported into Step 7 software for use in your program.</w:t>
      </w:r>
    </w:p>
    <w:p w:rsidR="00CB63D2" w:rsidRPr="00F321BB" w:rsidRDefault="004F1FD0" w:rsidP="00CB63D2">
      <w:pPr>
        <w:ind w:left="360"/>
      </w:pPr>
      <w:r w:rsidRPr="00F321BB">
        <w:t xml:space="preserve"> </w:t>
      </w:r>
    </w:p>
    <w:p w:rsidR="00465DE5" w:rsidRPr="00F321BB" w:rsidRDefault="00465DE5" w:rsidP="00465DE5">
      <w:pPr>
        <w:rPr>
          <w:b/>
        </w:rPr>
      </w:pPr>
      <w:r w:rsidRPr="00F321BB">
        <w:rPr>
          <w:b/>
        </w:rPr>
        <w:t xml:space="preserve">1.3 Supported LED Signs </w:t>
      </w:r>
    </w:p>
    <w:p w:rsidR="00465DE5" w:rsidRPr="00F321BB" w:rsidRDefault="00465DE5" w:rsidP="00CB63D2">
      <w:pPr>
        <w:ind w:left="360"/>
      </w:pPr>
      <w:r w:rsidRPr="00F321BB">
        <w:t xml:space="preserve">• EDV111-3280-IND, EDV111-16160-IND, EDV111-16128-IND </w:t>
      </w:r>
    </w:p>
    <w:p w:rsidR="00465DE5" w:rsidRPr="00F321BB" w:rsidRDefault="00465DE5" w:rsidP="00CB63D2">
      <w:pPr>
        <w:ind w:left="360"/>
      </w:pPr>
      <w:r w:rsidRPr="00F321BB">
        <w:t xml:space="preserve">• EDV111-1680-IND, EDV11132340-IND, EDV111-16240-IND </w:t>
      </w:r>
    </w:p>
    <w:p w:rsidR="00465DE5" w:rsidRDefault="00465DE5" w:rsidP="00CB63D2">
      <w:pPr>
        <w:ind w:left="360"/>
      </w:pPr>
      <w:r w:rsidRPr="00F321BB">
        <w:t>• EDV111-24160-IND</w:t>
      </w:r>
      <w:r>
        <w:t xml:space="preserve"> </w:t>
      </w:r>
    </w:p>
    <w:p w:rsidR="00465DE5" w:rsidRDefault="00465DE5" w:rsidP="00CB63D2">
      <w:pPr>
        <w:ind w:left="360"/>
      </w:pPr>
      <w:r>
        <w:t xml:space="preserve"> </w:t>
      </w:r>
    </w:p>
    <w:p w:rsidR="00465DE5" w:rsidRDefault="00465DE5" w:rsidP="00465DE5">
      <w:r>
        <w:t xml:space="preserve"> </w:t>
      </w:r>
    </w:p>
    <w:p w:rsidR="00465DE5" w:rsidRDefault="00465DE5" w:rsidP="00465DE5">
      <w:r>
        <w:t xml:space="preserve"> </w:t>
      </w:r>
    </w:p>
    <w:p w:rsidR="00465DE5" w:rsidRDefault="00465DE5" w:rsidP="00465DE5">
      <w:r>
        <w:t xml:space="preserve"> </w:t>
      </w:r>
    </w:p>
    <w:p w:rsidR="00465DE5" w:rsidRDefault="00465DE5" w:rsidP="00465DE5">
      <w:r>
        <w:t xml:space="preserve"> </w:t>
      </w:r>
    </w:p>
    <w:p w:rsidR="00465DE5" w:rsidRDefault="00465DE5" w:rsidP="00465DE5">
      <w:r>
        <w:t xml:space="preserve"> </w:t>
      </w:r>
    </w:p>
    <w:p w:rsidR="00465DE5" w:rsidRDefault="00465DE5" w:rsidP="00465DE5">
      <w:r>
        <w:t xml:space="preserve"> </w:t>
      </w:r>
    </w:p>
    <w:p w:rsidR="00465DE5" w:rsidRDefault="00465DE5" w:rsidP="00465DE5">
      <w:r>
        <w:t xml:space="preserve"> </w:t>
      </w:r>
    </w:p>
    <w:p w:rsidR="00465DE5" w:rsidRDefault="00465DE5" w:rsidP="00465DE5">
      <w:r>
        <w:t xml:space="preserve"> </w:t>
      </w:r>
    </w:p>
    <w:p w:rsidR="00465DE5" w:rsidRDefault="00465DE5" w:rsidP="00CB63D2">
      <w:r>
        <w:t xml:space="preserve"> </w:t>
      </w:r>
    </w:p>
    <w:p w:rsidR="00CB63D2" w:rsidRDefault="00CB63D2">
      <w:pPr>
        <w:spacing w:after="200" w:line="276" w:lineRule="auto"/>
      </w:pPr>
      <w:r>
        <w:br w:type="page"/>
      </w:r>
    </w:p>
    <w:p w:rsidR="00465DE5" w:rsidRPr="00CB63D2" w:rsidRDefault="00465DE5" w:rsidP="00465DE5">
      <w:pPr>
        <w:rPr>
          <w:b/>
        </w:rPr>
      </w:pPr>
      <w:r w:rsidRPr="00CB63D2">
        <w:rPr>
          <w:b/>
        </w:rPr>
        <w:lastRenderedPageBreak/>
        <w:t>2</w:t>
      </w:r>
      <w:r w:rsidR="00886C3C">
        <w:rPr>
          <w:b/>
        </w:rPr>
        <w:t>.0</w:t>
      </w:r>
      <w:r w:rsidRPr="00CB63D2">
        <w:rPr>
          <w:b/>
        </w:rPr>
        <w:t xml:space="preserve"> SYSTEM BLOCK DIAGRAM </w:t>
      </w:r>
    </w:p>
    <w:p w:rsidR="00465DE5" w:rsidRDefault="00FB4084" w:rsidP="00465DE5">
      <w:r>
        <w:t xml:space="preserve">The </w:t>
      </w:r>
      <w:r w:rsidR="00465DE5" w:rsidRPr="00F321BB">
        <w:t>EDV111</w:t>
      </w:r>
      <w:r w:rsidR="00465DE5">
        <w:t xml:space="preserve"> LED signs </w:t>
      </w:r>
      <w:r>
        <w:t xml:space="preserve">is supplied with </w:t>
      </w:r>
      <w:r w:rsidR="00CB63D2">
        <w:t xml:space="preserve">a </w:t>
      </w:r>
      <w:proofErr w:type="spellStart"/>
      <w:r w:rsidR="00CB63D2">
        <w:t>Profinet</w:t>
      </w:r>
      <w:proofErr w:type="spellEnd"/>
      <w:r w:rsidR="00CB63D2">
        <w:t xml:space="preserve"> I/O</w:t>
      </w:r>
      <w:r w:rsidR="00465DE5">
        <w:t xml:space="preserve"> gateway device that </w:t>
      </w:r>
      <w:r w:rsidR="00CB63D2">
        <w:t>converts</w:t>
      </w:r>
      <w:r w:rsidR="00465DE5">
        <w:t xml:space="preserve"> the </w:t>
      </w:r>
    </w:p>
    <w:p w:rsidR="00B85843" w:rsidRDefault="00CB63D2" w:rsidP="00B85843">
      <w:proofErr w:type="spellStart"/>
      <w:proofErr w:type="gramStart"/>
      <w:r>
        <w:t>Profinet</w:t>
      </w:r>
      <w:proofErr w:type="spellEnd"/>
      <w:r>
        <w:t xml:space="preserve"> I/O</w:t>
      </w:r>
      <w:r w:rsidR="00465DE5">
        <w:t xml:space="preserve"> protocol </w:t>
      </w:r>
      <w:r>
        <w:t>into</w:t>
      </w:r>
      <w:r w:rsidR="00465DE5">
        <w:t xml:space="preserve"> ASCII serial strings </w:t>
      </w:r>
      <w:r>
        <w:t xml:space="preserve">that are </w:t>
      </w:r>
      <w:r w:rsidR="00465DE5">
        <w:t>compatible with the LED signs.</w:t>
      </w:r>
      <w:proofErr w:type="gramEnd"/>
      <w:r w:rsidR="00465DE5">
        <w:t xml:space="preserve"> </w:t>
      </w:r>
      <w:r>
        <w:t xml:space="preserve">In this way, </w:t>
      </w:r>
      <w:r w:rsidR="00B85843">
        <w:t>a</w:t>
      </w:r>
      <w:r w:rsidR="00465DE5">
        <w:t xml:space="preserve"> LED sign </w:t>
      </w:r>
      <w:r>
        <w:t>may</w:t>
      </w:r>
      <w:r w:rsidR="00465DE5">
        <w:t xml:space="preserve"> be connected </w:t>
      </w:r>
      <w:r w:rsidR="00B85843">
        <w:t>using</w:t>
      </w:r>
      <w:r w:rsidR="00465DE5">
        <w:t xml:space="preserve"> a</w:t>
      </w:r>
      <w:r w:rsidR="00B85843">
        <w:t xml:space="preserve"> CAT5</w:t>
      </w:r>
      <w:r w:rsidR="00465DE5">
        <w:t xml:space="preserve"> Ethernet cable</w:t>
      </w:r>
      <w:r w:rsidR="00B85843">
        <w:t>,</w:t>
      </w:r>
      <w:r w:rsidR="00465DE5">
        <w:t xml:space="preserve"> and not limited t</w:t>
      </w:r>
      <w:r w:rsidR="00B85843">
        <w:t>o a short distance RS-232 cable.</w:t>
      </w:r>
    </w:p>
    <w:p w:rsidR="00465DE5" w:rsidRDefault="00465DE5" w:rsidP="00465DE5"/>
    <w:p w:rsidR="00465DE5" w:rsidRPr="00CB63D2" w:rsidRDefault="00465DE5" w:rsidP="00465DE5">
      <w:pPr>
        <w:rPr>
          <w:b/>
        </w:rPr>
      </w:pPr>
      <w:r w:rsidRPr="00CB63D2">
        <w:rPr>
          <w:b/>
        </w:rPr>
        <w:t xml:space="preserve">2.1 Typical Connection Diagram </w:t>
      </w:r>
    </w:p>
    <w:p w:rsidR="00B85843" w:rsidRDefault="00465DE5" w:rsidP="00B85843">
      <w:r>
        <w:t xml:space="preserve"> </w:t>
      </w:r>
      <w:r w:rsidR="00B85843">
        <w:t xml:space="preserve">Siemens S7-nnn </w:t>
      </w:r>
      <w:proofErr w:type="gramStart"/>
      <w:r>
        <w:t xml:space="preserve">PLC </w:t>
      </w:r>
      <w:r w:rsidR="00B85843">
        <w:t xml:space="preserve"> &gt;</w:t>
      </w:r>
      <w:proofErr w:type="gramEnd"/>
      <w:r w:rsidR="00B85843">
        <w:t xml:space="preserve"> CAT5 Ethernet Cable &gt; </w:t>
      </w:r>
      <w:r>
        <w:t xml:space="preserve">Industrial Network Switch </w:t>
      </w:r>
      <w:r w:rsidR="00B85843">
        <w:t xml:space="preserve">&gt; CAT5 Ethernet Cable &gt; </w:t>
      </w:r>
      <w:proofErr w:type="spellStart"/>
      <w:r w:rsidR="00B85843">
        <w:t>Profinet</w:t>
      </w:r>
      <w:proofErr w:type="spellEnd"/>
      <w:r w:rsidR="00B85843">
        <w:t xml:space="preserve"> I/O Gateway (Default IP address 192.168.1.11) &gt; RS-232 Shielded Cable &gt; EDV111 Series LED Sign</w:t>
      </w:r>
    </w:p>
    <w:p w:rsidR="00FB4084" w:rsidRDefault="00FB4084" w:rsidP="00B85843">
      <w:r w:rsidRPr="00FB4084">
        <w:rPr>
          <w:noProof/>
        </w:rPr>
        <w:drawing>
          <wp:inline distT="0" distB="0" distL="0" distR="0">
            <wp:extent cx="5761355" cy="4308475"/>
            <wp:effectExtent l="19050" t="0" r="0" b="0"/>
            <wp:docPr id="2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30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E5" w:rsidRDefault="00465DE5" w:rsidP="00465DE5"/>
    <w:p w:rsidR="00465DE5" w:rsidRPr="00B85843" w:rsidRDefault="00465DE5" w:rsidP="00465DE5">
      <w:pPr>
        <w:rPr>
          <w:b/>
        </w:rPr>
      </w:pPr>
      <w:r w:rsidRPr="00B85843">
        <w:rPr>
          <w:b/>
        </w:rPr>
        <w:t>2.</w:t>
      </w:r>
      <w:r w:rsidR="00886C3C">
        <w:rPr>
          <w:b/>
        </w:rPr>
        <w:t>2</w:t>
      </w:r>
      <w:r w:rsidRPr="00B85843">
        <w:rPr>
          <w:b/>
        </w:rPr>
        <w:t xml:space="preserve"> Single Sign Connection </w:t>
      </w:r>
    </w:p>
    <w:p w:rsidR="00465DE5" w:rsidRDefault="00465DE5" w:rsidP="00465DE5">
      <w:r>
        <w:t xml:space="preserve">Single sign connection </w:t>
      </w:r>
      <w:r w:rsidR="004F1FD0">
        <w:t xml:space="preserve">requires (1) one </w:t>
      </w:r>
      <w:r>
        <w:t xml:space="preserve">gateway device. </w:t>
      </w:r>
    </w:p>
    <w:p w:rsidR="00465DE5" w:rsidRDefault="00465DE5" w:rsidP="00465DE5"/>
    <w:p w:rsidR="00465DE5" w:rsidRPr="00B85843" w:rsidRDefault="00465DE5" w:rsidP="00465DE5">
      <w:pPr>
        <w:rPr>
          <w:b/>
        </w:rPr>
      </w:pPr>
      <w:r>
        <w:t xml:space="preserve"> </w:t>
      </w:r>
      <w:r w:rsidR="00886C3C">
        <w:rPr>
          <w:b/>
        </w:rPr>
        <w:t>2.3</w:t>
      </w:r>
      <w:r w:rsidRPr="00B85843">
        <w:rPr>
          <w:b/>
        </w:rPr>
        <w:t xml:space="preserve"> Multiple Sign Connection (More than 50 Feet apart) </w:t>
      </w:r>
    </w:p>
    <w:p w:rsidR="00465DE5" w:rsidRDefault="00465DE5" w:rsidP="00465DE5">
      <w:r>
        <w:t>Each sign require</w:t>
      </w:r>
      <w:r w:rsidR="008F5FC0">
        <w:t>s</w:t>
      </w:r>
      <w:r>
        <w:t xml:space="preserve"> </w:t>
      </w:r>
      <w:r w:rsidR="004F1FD0">
        <w:t>(1) one gateway device</w:t>
      </w:r>
      <w:r>
        <w:t xml:space="preserve"> </w:t>
      </w:r>
      <w:r w:rsidR="00886C3C">
        <w:t>as shown in 2.1</w:t>
      </w:r>
    </w:p>
    <w:p w:rsidR="00465DE5" w:rsidRDefault="00465DE5" w:rsidP="00465DE5">
      <w:r>
        <w:t xml:space="preserve"> </w:t>
      </w:r>
    </w:p>
    <w:p w:rsidR="00465DE5" w:rsidRDefault="00465DE5" w:rsidP="00465DE5">
      <w:r>
        <w:t xml:space="preserve"> </w:t>
      </w:r>
    </w:p>
    <w:p w:rsidR="00785E68" w:rsidRDefault="00785E68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465DE5" w:rsidRPr="00B85843" w:rsidRDefault="00465DE5" w:rsidP="00465DE5">
      <w:pPr>
        <w:rPr>
          <w:b/>
        </w:rPr>
      </w:pPr>
      <w:r w:rsidRPr="00B85843">
        <w:rPr>
          <w:b/>
        </w:rPr>
        <w:lastRenderedPageBreak/>
        <w:t>3</w:t>
      </w:r>
      <w:r w:rsidR="00886C3C">
        <w:rPr>
          <w:b/>
        </w:rPr>
        <w:t>.0</w:t>
      </w:r>
      <w:r w:rsidRPr="00B85843">
        <w:rPr>
          <w:b/>
        </w:rPr>
        <w:t xml:space="preserve"> </w:t>
      </w:r>
      <w:r w:rsidR="00A00A08">
        <w:rPr>
          <w:b/>
        </w:rPr>
        <w:t>CONFIGURE</w:t>
      </w:r>
      <w:r w:rsidRPr="00B85843">
        <w:rPr>
          <w:b/>
        </w:rPr>
        <w:t xml:space="preserve"> </w:t>
      </w:r>
      <w:r w:rsidR="000D07C8">
        <w:rPr>
          <w:b/>
        </w:rPr>
        <w:t xml:space="preserve">RTA 460PSA </w:t>
      </w:r>
      <w:proofErr w:type="spellStart"/>
      <w:r w:rsidR="00A35877">
        <w:rPr>
          <w:b/>
        </w:rPr>
        <w:t>Profinet</w:t>
      </w:r>
      <w:proofErr w:type="spellEnd"/>
      <w:r w:rsidRPr="00B85843">
        <w:rPr>
          <w:b/>
        </w:rPr>
        <w:t xml:space="preserve"> Gateway </w:t>
      </w:r>
    </w:p>
    <w:p w:rsidR="00465DE5" w:rsidRPr="00B85843" w:rsidRDefault="00465DE5" w:rsidP="00465DE5">
      <w:pPr>
        <w:rPr>
          <w:b/>
        </w:rPr>
      </w:pPr>
      <w:r w:rsidRPr="00B85843">
        <w:rPr>
          <w:b/>
        </w:rPr>
        <w:t xml:space="preserve">3.1 </w:t>
      </w:r>
      <w:r w:rsidR="000D07C8">
        <w:rPr>
          <w:b/>
        </w:rPr>
        <w:t>Configure PC Communications</w:t>
      </w:r>
      <w:r w:rsidRPr="00B85843">
        <w:rPr>
          <w:b/>
        </w:rPr>
        <w:t xml:space="preserve"> </w:t>
      </w:r>
    </w:p>
    <w:p w:rsidR="00785E68" w:rsidRDefault="005C56C5" w:rsidP="00465DE5">
      <w:r>
        <w:t>On a PC, u</w:t>
      </w:r>
      <w:r w:rsidR="000D07C8">
        <w:t>se the Microsoft Windows “Network and Sharing Center” to configure the “Local Area Connection” to static IP address 192.168.0.1</w:t>
      </w:r>
      <w:r>
        <w:t>:</w:t>
      </w:r>
    </w:p>
    <w:p w:rsidR="000D07C8" w:rsidRDefault="000D07C8" w:rsidP="00785E68">
      <w:pPr>
        <w:pStyle w:val="ListParagraph"/>
        <w:numPr>
          <w:ilvl w:val="0"/>
          <w:numId w:val="1"/>
        </w:numPr>
      </w:pPr>
      <w:r>
        <w:t>In Windows 7, click the START button &gt; Control Panel &gt; Network and Internet &gt; Network and Sharing Center</w:t>
      </w:r>
      <w:r w:rsidR="00785E68">
        <w:t xml:space="preserve">.  </w:t>
      </w:r>
    </w:p>
    <w:p w:rsidR="00785E68" w:rsidRDefault="00785E68" w:rsidP="00785E68">
      <w:pPr>
        <w:pStyle w:val="ListParagraph"/>
        <w:numPr>
          <w:ilvl w:val="0"/>
          <w:numId w:val="1"/>
        </w:numPr>
      </w:pPr>
      <w:r>
        <w:t>Click on the “Local Area Connection” that represents the Ethernet connector that you are connecting to the gateway.</w:t>
      </w:r>
    </w:p>
    <w:p w:rsidR="00785E68" w:rsidRDefault="00785E68" w:rsidP="00785E68">
      <w:pPr>
        <w:pStyle w:val="ListParagraph"/>
        <w:numPr>
          <w:ilvl w:val="0"/>
          <w:numId w:val="1"/>
        </w:numPr>
      </w:pPr>
      <w:r>
        <w:t>On the “Local Area connection Status” dialog box, click the Properties button.</w:t>
      </w:r>
    </w:p>
    <w:p w:rsidR="00785E68" w:rsidRDefault="00785E68" w:rsidP="00785E68">
      <w:pPr>
        <w:pStyle w:val="ListParagraph"/>
        <w:numPr>
          <w:ilvl w:val="0"/>
          <w:numId w:val="1"/>
        </w:numPr>
      </w:pPr>
      <w:r>
        <w:t>On the “Local Area Connection Properties” dialog box, select “Internet Protocol Version 4 (TCP/IPv4), then click “Properties”.</w:t>
      </w:r>
    </w:p>
    <w:p w:rsidR="00785E68" w:rsidRDefault="00785E68" w:rsidP="00785E68">
      <w:pPr>
        <w:pStyle w:val="ListParagraph"/>
        <w:numPr>
          <w:ilvl w:val="0"/>
          <w:numId w:val="1"/>
        </w:numPr>
      </w:pPr>
      <w:r>
        <w:t>Select the radio box “Use the following IP address:</w:t>
      </w:r>
      <w:proofErr w:type="gramStart"/>
      <w:r>
        <w:t>”.</w:t>
      </w:r>
      <w:proofErr w:type="gramEnd"/>
    </w:p>
    <w:p w:rsidR="00785E68" w:rsidRDefault="00785E68" w:rsidP="00785E68">
      <w:pPr>
        <w:pStyle w:val="ListParagraph"/>
        <w:numPr>
          <w:ilvl w:val="0"/>
          <w:numId w:val="1"/>
        </w:numPr>
      </w:pPr>
      <w:r>
        <w:t xml:space="preserve">In “IP address:”, enter 192.168.0.1 </w:t>
      </w:r>
    </w:p>
    <w:p w:rsidR="00785E68" w:rsidRDefault="00785E68" w:rsidP="00785E68">
      <w:pPr>
        <w:pStyle w:val="ListParagraph"/>
        <w:numPr>
          <w:ilvl w:val="0"/>
          <w:numId w:val="1"/>
        </w:numPr>
      </w:pPr>
      <w:r>
        <w:t>In “Subnet mask:”, enter 255.255.255.0</w:t>
      </w:r>
    </w:p>
    <w:p w:rsidR="00785E68" w:rsidRDefault="00785E68" w:rsidP="00785E68">
      <w:pPr>
        <w:pStyle w:val="ListParagraph"/>
        <w:numPr>
          <w:ilvl w:val="0"/>
          <w:numId w:val="1"/>
        </w:numPr>
      </w:pPr>
      <w:r>
        <w:t>Verify DNS servers are empty and click OK.</w:t>
      </w:r>
    </w:p>
    <w:p w:rsidR="00FB4084" w:rsidRDefault="00FB4084" w:rsidP="00FB4084">
      <w:pPr>
        <w:pStyle w:val="ListParagraph"/>
      </w:pPr>
    </w:p>
    <w:p w:rsidR="000D07C8" w:rsidRDefault="00785E68" w:rsidP="00465DE5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3905250</wp:posOffset>
            </wp:positionH>
            <wp:positionV relativeFrom="paragraph">
              <wp:posOffset>1270</wp:posOffset>
            </wp:positionV>
            <wp:extent cx="2235200" cy="2495550"/>
            <wp:effectExtent l="1905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07C8">
        <w:rPr>
          <w:noProof/>
        </w:rPr>
        <w:drawing>
          <wp:inline distT="0" distB="0" distL="0" distR="0">
            <wp:extent cx="3646922" cy="183515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922" cy="183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7C8" w:rsidRDefault="000D07C8" w:rsidP="00465DE5"/>
    <w:p w:rsidR="00785E68" w:rsidRDefault="00785E68" w:rsidP="00465DE5"/>
    <w:p w:rsidR="00785E68" w:rsidRDefault="00785E68" w:rsidP="00465DE5"/>
    <w:p w:rsidR="00785E68" w:rsidRDefault="00785E68" w:rsidP="00465DE5"/>
    <w:p w:rsidR="00785E68" w:rsidRDefault="00785E68" w:rsidP="00465DE5"/>
    <w:p w:rsidR="00785E68" w:rsidRDefault="00785E68" w:rsidP="00465DE5"/>
    <w:p w:rsidR="005C56C5" w:rsidRDefault="005C56C5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785E68" w:rsidRPr="00B85843" w:rsidRDefault="00785E68" w:rsidP="00785E68">
      <w:pPr>
        <w:rPr>
          <w:b/>
        </w:rPr>
      </w:pPr>
      <w:r w:rsidRPr="00B85843">
        <w:rPr>
          <w:b/>
        </w:rPr>
        <w:lastRenderedPageBreak/>
        <w:t>3.</w:t>
      </w:r>
      <w:r>
        <w:rPr>
          <w:b/>
        </w:rPr>
        <w:t>2</w:t>
      </w:r>
      <w:r w:rsidRPr="00B85843">
        <w:rPr>
          <w:b/>
        </w:rPr>
        <w:t xml:space="preserve"> </w:t>
      </w:r>
      <w:r>
        <w:rPr>
          <w:b/>
        </w:rPr>
        <w:t>Configure Gateway</w:t>
      </w:r>
      <w:r w:rsidRPr="00B85843">
        <w:rPr>
          <w:b/>
        </w:rPr>
        <w:t xml:space="preserve"> </w:t>
      </w:r>
    </w:p>
    <w:p w:rsidR="00785E68" w:rsidRDefault="00785E68" w:rsidP="00785E68">
      <w:pPr>
        <w:pStyle w:val="ListParagraph"/>
        <w:numPr>
          <w:ilvl w:val="0"/>
          <w:numId w:val="2"/>
        </w:numPr>
      </w:pPr>
      <w:r>
        <w:t>Connect</w:t>
      </w:r>
      <w:r w:rsidR="005C56C5">
        <w:t xml:space="preserve"> the power supply to the gateway.</w:t>
      </w:r>
    </w:p>
    <w:p w:rsidR="005C56C5" w:rsidRDefault="005C56C5" w:rsidP="00785E68">
      <w:pPr>
        <w:pStyle w:val="ListParagraph"/>
        <w:numPr>
          <w:ilvl w:val="0"/>
          <w:numId w:val="2"/>
        </w:numPr>
      </w:pPr>
      <w:r>
        <w:t>Connect an Ethernet crossover cable between the PC.  Instead, an unmanaged Ethernet switch can be used with straight-through Ethernet cables.  A managed switch can be used, but configuration is outside the scope of these instructions.</w:t>
      </w:r>
    </w:p>
    <w:p w:rsidR="00785E68" w:rsidRDefault="005C56C5" w:rsidP="00785E68">
      <w:pPr>
        <w:pStyle w:val="ListParagraph"/>
        <w:numPr>
          <w:ilvl w:val="0"/>
          <w:numId w:val="2"/>
        </w:numPr>
      </w:pPr>
      <w:r>
        <w:t xml:space="preserve">Use Microsoft Windows Explorer or another web browser.  </w:t>
      </w:r>
      <w:r w:rsidR="00785E68">
        <w:t>In the address bar, type the default address (192.168.0.100</w:t>
      </w:r>
      <w:r>
        <w:t>) and press Enter</w:t>
      </w:r>
      <w:r w:rsidR="00785E68">
        <w:t xml:space="preserve"> to connect to the gateway.</w:t>
      </w:r>
    </w:p>
    <w:p w:rsidR="00F73B85" w:rsidRDefault="00F73B85" w:rsidP="00F73B85">
      <w:pPr>
        <w:pStyle w:val="ListParagraph"/>
      </w:pPr>
      <w:r>
        <w:rPr>
          <w:noProof/>
        </w:rPr>
        <w:drawing>
          <wp:inline distT="0" distB="0" distL="0" distR="0">
            <wp:extent cx="5937250" cy="4108450"/>
            <wp:effectExtent l="1905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10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4D9C" w:rsidRDefault="00E64D9C" w:rsidP="00E64D9C">
      <w:pPr>
        <w:pStyle w:val="ListParagraph"/>
      </w:pPr>
    </w:p>
    <w:p w:rsidR="00E64D9C" w:rsidRDefault="00E64D9C" w:rsidP="00E64D9C">
      <w:pPr>
        <w:pStyle w:val="ListParagraph"/>
      </w:pPr>
    </w:p>
    <w:p w:rsidR="00E64D9C" w:rsidRDefault="00E64D9C" w:rsidP="00E64D9C">
      <w:pPr>
        <w:pStyle w:val="ListParagraph"/>
      </w:pPr>
    </w:p>
    <w:p w:rsidR="00F73B85" w:rsidRDefault="003A407D" w:rsidP="00785E68">
      <w:pPr>
        <w:pStyle w:val="ListParagraph"/>
        <w:numPr>
          <w:ilvl w:val="0"/>
          <w:numId w:val="2"/>
        </w:numPr>
      </w:pPr>
      <w:r>
        <w:t>In the upper-</w:t>
      </w:r>
      <w:r w:rsidR="00F73B85">
        <w:t>right corner of the web page, find “MODE”.  If the mode is not “CONFIGURING”, click the “Configuration Mode” button that appears on the top left, then OK, OK.</w:t>
      </w:r>
    </w:p>
    <w:p w:rsidR="00E64D9C" w:rsidRDefault="00E64D9C" w:rsidP="00E64D9C">
      <w:pPr>
        <w:pStyle w:val="ListParagraph"/>
      </w:pPr>
      <w:r>
        <w:rPr>
          <w:noProof/>
        </w:rPr>
        <w:drawing>
          <wp:inline distT="0" distB="0" distL="0" distR="0">
            <wp:extent cx="2101850" cy="599305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0" cy="59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4D9C" w:rsidRDefault="00E64D9C">
      <w:pPr>
        <w:spacing w:after="200" w:line="276" w:lineRule="auto"/>
      </w:pPr>
      <w:r>
        <w:br w:type="page"/>
      </w:r>
    </w:p>
    <w:p w:rsidR="00785E68" w:rsidRDefault="001C1FD3" w:rsidP="00785E68">
      <w:pPr>
        <w:pStyle w:val="ListParagraph"/>
        <w:numPr>
          <w:ilvl w:val="0"/>
          <w:numId w:val="2"/>
        </w:numPr>
      </w:pPr>
      <w:r>
        <w:lastRenderedPageBreak/>
        <w:t>On the “Main Page”,</w:t>
      </w:r>
      <w:r w:rsidR="00EA6B16">
        <w:t xml:space="preserve"> review the network settings.  To change values, </w:t>
      </w:r>
      <w:r>
        <w:t>click the “Device Configuration</w:t>
      </w:r>
      <w:r w:rsidR="00EA6B16">
        <w:t xml:space="preserve">” </w:t>
      </w:r>
      <w:r>
        <w:t xml:space="preserve"> </w:t>
      </w:r>
      <w:r w:rsidR="00EA6B16">
        <w:t>“Edit</w:t>
      </w:r>
      <w:r>
        <w:t>” button.</w:t>
      </w:r>
    </w:p>
    <w:p w:rsidR="003A407D" w:rsidRDefault="003A407D" w:rsidP="003A407D">
      <w:pPr>
        <w:pStyle w:val="ListParagraph"/>
        <w:ind w:left="1440"/>
      </w:pPr>
      <w:r>
        <w:rPr>
          <w:noProof/>
        </w:rPr>
        <w:drawing>
          <wp:inline distT="0" distB="0" distL="0" distR="0">
            <wp:extent cx="4575178" cy="831850"/>
            <wp:effectExtent l="19050" t="19050" r="15872" b="2540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5178" cy="831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FD3" w:rsidRDefault="001C1FD3" w:rsidP="001C1FD3">
      <w:pPr>
        <w:pStyle w:val="ListParagraph"/>
        <w:numPr>
          <w:ilvl w:val="1"/>
          <w:numId w:val="2"/>
        </w:numPr>
      </w:pPr>
      <w:r>
        <w:t>Change “Device Description” to a name that represents how the gateway is being used, for example, “EDI Display”</w:t>
      </w:r>
      <w:r w:rsidR="00EA6B16">
        <w:t>.</w:t>
      </w:r>
    </w:p>
    <w:p w:rsidR="001C1FD3" w:rsidRDefault="001C1FD3" w:rsidP="001C1FD3">
      <w:pPr>
        <w:pStyle w:val="ListParagraph"/>
        <w:numPr>
          <w:ilvl w:val="1"/>
          <w:numId w:val="2"/>
        </w:numPr>
      </w:pPr>
      <w:r>
        <w:t>Change “IP Address”</w:t>
      </w:r>
      <w:r w:rsidR="004316ED">
        <w:t xml:space="preserve">, “Subnet”, “Default Gateway”, “DNS Gateway” and “Ethernet Link” </w:t>
      </w:r>
      <w:r>
        <w:t xml:space="preserve">to </w:t>
      </w:r>
      <w:r w:rsidR="004316ED">
        <w:t xml:space="preserve">values that are </w:t>
      </w:r>
      <w:r>
        <w:t>compatible with the associated control system.</w:t>
      </w:r>
      <w:r w:rsidR="004316ED">
        <w:t xml:space="preserve">  (Usually, subnet = 255.255.255.0, default and DNS gateway = 0.0.0.0, Ethernet link = Auto-negotiate)</w:t>
      </w:r>
    </w:p>
    <w:p w:rsidR="004316ED" w:rsidRDefault="004316ED" w:rsidP="001C1FD3">
      <w:pPr>
        <w:pStyle w:val="ListParagraph"/>
        <w:numPr>
          <w:ilvl w:val="1"/>
          <w:numId w:val="2"/>
        </w:numPr>
      </w:pPr>
      <w:r>
        <w:t xml:space="preserve">Click the “Save Parameters” button to make the change.  </w:t>
      </w:r>
      <w:r w:rsidR="00B72EFD">
        <w:t xml:space="preserve">These settings take effect when the </w:t>
      </w:r>
      <w:r w:rsidR="000A64DA">
        <w:t>gateway power is removed and restored</w:t>
      </w:r>
      <w:r w:rsidR="00B72EFD">
        <w:t>.</w:t>
      </w:r>
    </w:p>
    <w:p w:rsidR="00F73B85" w:rsidRDefault="00F73B85">
      <w:pPr>
        <w:spacing w:after="200" w:line="276" w:lineRule="auto"/>
      </w:pPr>
    </w:p>
    <w:p w:rsidR="00E64D9C" w:rsidRDefault="00EA6B16" w:rsidP="00785E68">
      <w:pPr>
        <w:pStyle w:val="ListParagraph"/>
        <w:numPr>
          <w:ilvl w:val="0"/>
          <w:numId w:val="2"/>
        </w:numPr>
      </w:pPr>
      <w:r>
        <w:t>Click the “Port Configuration” button.</w:t>
      </w:r>
    </w:p>
    <w:p w:rsidR="00785E68" w:rsidRDefault="00E64D9C" w:rsidP="00E64D9C">
      <w:pPr>
        <w:pStyle w:val="ListParagraph"/>
        <w:ind w:left="1080"/>
      </w:pPr>
      <w:r>
        <w:rPr>
          <w:noProof/>
        </w:rPr>
        <w:drawing>
          <wp:inline distT="0" distB="0" distL="0" distR="0">
            <wp:extent cx="4916005" cy="3117850"/>
            <wp:effectExtent l="1905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839" cy="3119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B16" w:rsidRDefault="003140C3" w:rsidP="00EA6B16">
      <w:pPr>
        <w:pStyle w:val="ListParagraph"/>
        <w:numPr>
          <w:ilvl w:val="1"/>
          <w:numId w:val="2"/>
        </w:numPr>
      </w:pPr>
      <w:r>
        <w:t>Check “Enable Port 0” or “Enable Port 1” but not both.</w:t>
      </w:r>
    </w:p>
    <w:p w:rsidR="003140C3" w:rsidRDefault="003140C3" w:rsidP="00EA6B16">
      <w:pPr>
        <w:pStyle w:val="ListParagraph"/>
        <w:numPr>
          <w:ilvl w:val="1"/>
          <w:numId w:val="2"/>
        </w:numPr>
      </w:pPr>
      <w:r>
        <w:t>Required settings are</w:t>
      </w:r>
    </w:p>
    <w:p w:rsidR="00E64D9C" w:rsidRDefault="00E64D9C" w:rsidP="003140C3">
      <w:pPr>
        <w:pStyle w:val="ListParagraph"/>
        <w:numPr>
          <w:ilvl w:val="2"/>
          <w:numId w:val="2"/>
        </w:numPr>
        <w:sectPr w:rsidR="00E64D9C" w:rsidSect="0043371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3140C3" w:rsidRDefault="003140C3" w:rsidP="003140C3">
      <w:pPr>
        <w:pStyle w:val="ListParagraph"/>
        <w:numPr>
          <w:ilvl w:val="2"/>
          <w:numId w:val="2"/>
        </w:numPr>
      </w:pPr>
      <w:r>
        <w:lastRenderedPageBreak/>
        <w:t>Mode: RS232</w:t>
      </w:r>
    </w:p>
    <w:p w:rsidR="003140C3" w:rsidRDefault="003140C3" w:rsidP="003140C3">
      <w:pPr>
        <w:pStyle w:val="ListParagraph"/>
        <w:numPr>
          <w:ilvl w:val="2"/>
          <w:numId w:val="2"/>
        </w:numPr>
      </w:pPr>
      <w:r>
        <w:t>Serial Baud: 9600</w:t>
      </w:r>
    </w:p>
    <w:p w:rsidR="003140C3" w:rsidRDefault="003140C3" w:rsidP="003140C3">
      <w:pPr>
        <w:pStyle w:val="ListParagraph"/>
        <w:numPr>
          <w:ilvl w:val="2"/>
          <w:numId w:val="2"/>
        </w:numPr>
      </w:pPr>
      <w:r>
        <w:t>Parity: None</w:t>
      </w:r>
    </w:p>
    <w:p w:rsidR="003140C3" w:rsidRDefault="003140C3" w:rsidP="003140C3">
      <w:pPr>
        <w:pStyle w:val="ListParagraph"/>
        <w:numPr>
          <w:ilvl w:val="2"/>
          <w:numId w:val="2"/>
        </w:numPr>
      </w:pPr>
      <w:r>
        <w:t>Data Bits: 8</w:t>
      </w:r>
    </w:p>
    <w:p w:rsidR="003140C3" w:rsidRDefault="003140C3" w:rsidP="003140C3">
      <w:pPr>
        <w:pStyle w:val="ListParagraph"/>
        <w:numPr>
          <w:ilvl w:val="2"/>
          <w:numId w:val="2"/>
        </w:numPr>
      </w:pPr>
      <w:r>
        <w:lastRenderedPageBreak/>
        <w:t>Stop Bits: 1</w:t>
      </w:r>
    </w:p>
    <w:p w:rsidR="003140C3" w:rsidRDefault="003140C3" w:rsidP="003140C3">
      <w:pPr>
        <w:pStyle w:val="ListParagraph"/>
        <w:numPr>
          <w:ilvl w:val="2"/>
          <w:numId w:val="2"/>
        </w:numPr>
      </w:pPr>
      <w:r>
        <w:t>Flow Control: None</w:t>
      </w:r>
    </w:p>
    <w:p w:rsidR="003140C3" w:rsidRDefault="003140C3" w:rsidP="003140C3">
      <w:pPr>
        <w:pStyle w:val="ListParagraph"/>
        <w:numPr>
          <w:ilvl w:val="2"/>
          <w:numId w:val="2"/>
        </w:numPr>
      </w:pPr>
      <w:r>
        <w:t>RTS: High</w:t>
      </w:r>
    </w:p>
    <w:p w:rsidR="003140C3" w:rsidRDefault="003140C3" w:rsidP="003140C3">
      <w:pPr>
        <w:pStyle w:val="ListParagraph"/>
        <w:numPr>
          <w:ilvl w:val="2"/>
          <w:numId w:val="2"/>
        </w:numPr>
      </w:pPr>
      <w:r>
        <w:t>DTR: High</w:t>
      </w:r>
    </w:p>
    <w:p w:rsidR="00E64D9C" w:rsidRDefault="00E64D9C" w:rsidP="003140C3">
      <w:pPr>
        <w:pStyle w:val="ListParagraph"/>
        <w:numPr>
          <w:ilvl w:val="1"/>
          <w:numId w:val="2"/>
        </w:numPr>
        <w:sectPr w:rsidR="00E64D9C" w:rsidSect="00E64D9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3140C3" w:rsidRDefault="003140C3" w:rsidP="003140C3">
      <w:pPr>
        <w:pStyle w:val="ListParagraph"/>
        <w:numPr>
          <w:ilvl w:val="1"/>
          <w:numId w:val="2"/>
        </w:numPr>
      </w:pPr>
      <w:r>
        <w:lastRenderedPageBreak/>
        <w:t xml:space="preserve">Click the “Save Parameters” button to make the change.  </w:t>
      </w:r>
      <w:r w:rsidR="00B72EFD">
        <w:t>These settings take effect when the “Restart Now” button is pressed</w:t>
      </w:r>
      <w:r w:rsidR="000A64DA">
        <w:t xml:space="preserve"> or the gateway power is removed and restored.</w:t>
      </w:r>
    </w:p>
    <w:p w:rsidR="00E64D9C" w:rsidRDefault="00E64D9C" w:rsidP="00E64D9C">
      <w:pPr>
        <w:pStyle w:val="ListParagraph"/>
        <w:ind w:left="1440"/>
      </w:pPr>
    </w:p>
    <w:p w:rsidR="00785E68" w:rsidRDefault="003140C3" w:rsidP="00785E68">
      <w:pPr>
        <w:pStyle w:val="ListParagraph"/>
        <w:numPr>
          <w:ilvl w:val="0"/>
          <w:numId w:val="2"/>
        </w:numPr>
      </w:pPr>
      <w:r>
        <w:lastRenderedPageBreak/>
        <w:t>Click the “PROFINET IO Server” button.</w:t>
      </w:r>
    </w:p>
    <w:p w:rsidR="00E64D9C" w:rsidRDefault="00E64D9C" w:rsidP="00E64D9C">
      <w:pPr>
        <w:pStyle w:val="ListParagraph"/>
        <w:ind w:left="1080"/>
      </w:pPr>
      <w:r>
        <w:rPr>
          <w:noProof/>
        </w:rPr>
        <w:drawing>
          <wp:inline distT="0" distB="0" distL="0" distR="0">
            <wp:extent cx="4972050" cy="3711755"/>
            <wp:effectExtent l="19050" t="0" r="0" b="0"/>
            <wp:docPr id="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3711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BF5" w:rsidRDefault="006C4BF5" w:rsidP="003140C3">
      <w:pPr>
        <w:pStyle w:val="ListParagraph"/>
        <w:numPr>
          <w:ilvl w:val="1"/>
          <w:numId w:val="2"/>
        </w:numPr>
      </w:pPr>
      <w:r>
        <w:t>Change “Device Label” to “ps01”, without the quotation marks.  This name is also used in the Siemens Step 7 software, and they must match exactly.</w:t>
      </w:r>
    </w:p>
    <w:p w:rsidR="006C4BF5" w:rsidRDefault="006C4BF5" w:rsidP="003140C3">
      <w:pPr>
        <w:pStyle w:val="ListParagraph"/>
        <w:numPr>
          <w:ilvl w:val="1"/>
          <w:numId w:val="2"/>
        </w:numPr>
      </w:pPr>
      <w:r>
        <w:t xml:space="preserve">If the data values are </w:t>
      </w:r>
      <w:proofErr w:type="spellStart"/>
      <w:r>
        <w:t>greyed</w:t>
      </w:r>
      <w:proofErr w:type="spellEnd"/>
      <w:r>
        <w:t>-out, click the “Edit Data Groups” button, OK, OK, OK to change the following values:</w:t>
      </w:r>
    </w:p>
    <w:p w:rsidR="003140C3" w:rsidRDefault="00F73B85" w:rsidP="006C4BF5">
      <w:pPr>
        <w:pStyle w:val="ListParagraph"/>
        <w:numPr>
          <w:ilvl w:val="2"/>
          <w:numId w:val="2"/>
        </w:numPr>
      </w:pPr>
      <w:r>
        <w:t>“Data Size” for all slots except “Slot” 11 should be disabled.</w:t>
      </w:r>
    </w:p>
    <w:p w:rsidR="00F73B85" w:rsidRDefault="00F73B85" w:rsidP="006C4BF5">
      <w:pPr>
        <w:pStyle w:val="ListParagraph"/>
        <w:numPr>
          <w:ilvl w:val="2"/>
          <w:numId w:val="2"/>
        </w:numPr>
      </w:pPr>
      <w:r>
        <w:t>“Data Format” for all slots except “Slot” 11 should be 16 Bit Int.</w:t>
      </w:r>
    </w:p>
    <w:p w:rsidR="00F73B85" w:rsidRDefault="006C4BF5" w:rsidP="006C4BF5">
      <w:pPr>
        <w:pStyle w:val="ListParagraph"/>
        <w:numPr>
          <w:ilvl w:val="2"/>
          <w:numId w:val="2"/>
        </w:numPr>
      </w:pPr>
      <w:r>
        <w:t>“Slot” 11 “Data Size bytes” is 128, “Data Format” is “Short String”.</w:t>
      </w:r>
    </w:p>
    <w:p w:rsidR="006C4BF5" w:rsidRDefault="006C4BF5" w:rsidP="006C4BF5">
      <w:pPr>
        <w:pStyle w:val="ListParagraph"/>
        <w:numPr>
          <w:ilvl w:val="1"/>
          <w:numId w:val="2"/>
        </w:numPr>
      </w:pPr>
      <w:r>
        <w:t xml:space="preserve">Click the “Save Parameters” button to make the change.  </w:t>
      </w:r>
      <w:r w:rsidR="000A64DA">
        <w:t>These settings take effect when the “Restart Now” button is pressed or the gateway power is removed and restored</w:t>
      </w:r>
      <w:r w:rsidR="00B72EFD">
        <w:t>.</w:t>
      </w:r>
    </w:p>
    <w:p w:rsidR="00E64D9C" w:rsidRDefault="00E64D9C">
      <w:pPr>
        <w:spacing w:after="200" w:line="276" w:lineRule="auto"/>
      </w:pPr>
      <w:r>
        <w:br w:type="page"/>
      </w:r>
    </w:p>
    <w:p w:rsidR="003140C3" w:rsidRDefault="00380DF1" w:rsidP="00785E68">
      <w:pPr>
        <w:pStyle w:val="ListParagraph"/>
        <w:numPr>
          <w:ilvl w:val="0"/>
          <w:numId w:val="2"/>
        </w:numPr>
      </w:pPr>
      <w:r>
        <w:lastRenderedPageBreak/>
        <w:t>Click the “ASCII” button.</w:t>
      </w:r>
      <w:r w:rsidR="00E64D9C">
        <w:br/>
      </w:r>
      <w:r w:rsidR="00E64D9C">
        <w:rPr>
          <w:noProof/>
        </w:rPr>
        <w:drawing>
          <wp:inline distT="0" distB="0" distL="0" distR="0">
            <wp:extent cx="5216739" cy="4375150"/>
            <wp:effectExtent l="19050" t="0" r="2961" b="0"/>
            <wp:docPr id="1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6739" cy="437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DF1" w:rsidRDefault="00380DF1" w:rsidP="00380DF1">
      <w:pPr>
        <w:pStyle w:val="ListParagraph"/>
        <w:numPr>
          <w:ilvl w:val="1"/>
          <w:numId w:val="2"/>
        </w:numPr>
      </w:pPr>
      <w:r>
        <w:t>Use the “Add ASCII Device” button and the “Delete ASCII Device” buttons so that only one ASCII device exists named “ASCII Device 1”.  Use the &lt;&lt; and &gt;&gt; buttons to navigate through existing ASCII devices.</w:t>
      </w:r>
    </w:p>
    <w:p w:rsidR="00380DF1" w:rsidRDefault="00827D17" w:rsidP="00380DF1">
      <w:pPr>
        <w:pStyle w:val="ListParagraph"/>
        <w:numPr>
          <w:ilvl w:val="1"/>
          <w:numId w:val="2"/>
        </w:numPr>
      </w:pPr>
      <w:r>
        <w:t>Check the “Enable” checkbox.</w:t>
      </w:r>
    </w:p>
    <w:p w:rsidR="00827D17" w:rsidRDefault="00827D17" w:rsidP="00380DF1">
      <w:pPr>
        <w:pStyle w:val="ListParagraph"/>
        <w:numPr>
          <w:ilvl w:val="1"/>
          <w:numId w:val="2"/>
        </w:numPr>
      </w:pPr>
      <w:r>
        <w:t>Change “Port” to “Port 0 (T-strip)” or “Port 1 (DB9)” to match the selected port in “Port Configuration”</w:t>
      </w:r>
    </w:p>
    <w:p w:rsidR="00827D17" w:rsidRDefault="00827D17" w:rsidP="00380DF1">
      <w:pPr>
        <w:pStyle w:val="ListParagraph"/>
        <w:numPr>
          <w:ilvl w:val="1"/>
          <w:numId w:val="2"/>
        </w:numPr>
      </w:pPr>
      <w:r>
        <w:t>Under “Receive Data (ASCII to 460PSA)”, uncheck “Enable”.</w:t>
      </w:r>
    </w:p>
    <w:p w:rsidR="00827D17" w:rsidRDefault="00827D17" w:rsidP="00380DF1">
      <w:pPr>
        <w:pStyle w:val="ListParagraph"/>
        <w:numPr>
          <w:ilvl w:val="1"/>
          <w:numId w:val="2"/>
        </w:numPr>
      </w:pPr>
      <w:r>
        <w:t>Under “Transmit Data (460PSA to ASCII)”,</w:t>
      </w:r>
    </w:p>
    <w:p w:rsidR="00827D17" w:rsidRDefault="00827D17" w:rsidP="00827D17">
      <w:pPr>
        <w:pStyle w:val="ListParagraph"/>
        <w:numPr>
          <w:ilvl w:val="2"/>
          <w:numId w:val="2"/>
        </w:numPr>
      </w:pPr>
      <w:r>
        <w:t>Check “Enable”</w:t>
      </w:r>
    </w:p>
    <w:p w:rsidR="00827D17" w:rsidRDefault="00827D17" w:rsidP="00827D17">
      <w:pPr>
        <w:pStyle w:val="ListParagraph"/>
        <w:numPr>
          <w:ilvl w:val="2"/>
          <w:numId w:val="2"/>
        </w:numPr>
      </w:pPr>
      <w:r>
        <w:t>“Max Message Length” = 128</w:t>
      </w:r>
    </w:p>
    <w:p w:rsidR="00827D17" w:rsidRDefault="00827D17" w:rsidP="00827D17">
      <w:pPr>
        <w:pStyle w:val="ListParagraph"/>
        <w:numPr>
          <w:ilvl w:val="2"/>
          <w:numId w:val="2"/>
        </w:numPr>
      </w:pPr>
      <w:r>
        <w:t>“Transmit Timeout” = 0</w:t>
      </w:r>
    </w:p>
    <w:p w:rsidR="00827D17" w:rsidRDefault="00827D17" w:rsidP="00827D17">
      <w:pPr>
        <w:pStyle w:val="ListParagraph"/>
        <w:numPr>
          <w:ilvl w:val="2"/>
          <w:numId w:val="2"/>
        </w:numPr>
      </w:pPr>
      <w:r>
        <w:t>Under “Add Delimiters”</w:t>
      </w:r>
    </w:p>
    <w:p w:rsidR="00827D17" w:rsidRDefault="00827D17" w:rsidP="00827D17">
      <w:pPr>
        <w:pStyle w:val="ListParagraph"/>
        <w:numPr>
          <w:ilvl w:val="3"/>
          <w:numId w:val="2"/>
        </w:numPr>
      </w:pPr>
      <w:r>
        <w:t>Start = 0, [NUL] 0, [NUL] 0</w:t>
      </w:r>
    </w:p>
    <w:p w:rsidR="00827D17" w:rsidRDefault="00827D17" w:rsidP="00827D17">
      <w:pPr>
        <w:pStyle w:val="ListParagraph"/>
        <w:numPr>
          <w:ilvl w:val="3"/>
          <w:numId w:val="2"/>
        </w:numPr>
      </w:pPr>
      <w:r>
        <w:t>End = 0, [NUL] 0, [NUL] 0</w:t>
      </w:r>
    </w:p>
    <w:p w:rsidR="00827D17" w:rsidRDefault="00827D17" w:rsidP="00827D17">
      <w:pPr>
        <w:pStyle w:val="ListParagraph"/>
        <w:numPr>
          <w:ilvl w:val="1"/>
          <w:numId w:val="2"/>
        </w:numPr>
      </w:pPr>
      <w:r>
        <w:t xml:space="preserve">Click the “Save Parameters” button to make the change.  </w:t>
      </w:r>
      <w:r w:rsidR="000A64DA">
        <w:t>These settings take effect when the “Restart Now” button is pressed or the gateway power is removed and restored</w:t>
      </w:r>
      <w:r w:rsidR="00B72EFD">
        <w:t>.</w:t>
      </w:r>
      <w:r>
        <w:t xml:space="preserve"> </w:t>
      </w:r>
    </w:p>
    <w:p w:rsidR="000A64DA" w:rsidRDefault="000A64DA" w:rsidP="00785E68">
      <w:pPr>
        <w:pStyle w:val="ListParagraph"/>
        <w:numPr>
          <w:ilvl w:val="0"/>
          <w:numId w:val="2"/>
        </w:numPr>
      </w:pPr>
      <w:r>
        <w:lastRenderedPageBreak/>
        <w:t xml:space="preserve">Remove, </w:t>
      </w:r>
      <w:proofErr w:type="gramStart"/>
      <w:r>
        <w:t>then</w:t>
      </w:r>
      <w:proofErr w:type="gramEnd"/>
      <w:r>
        <w:t xml:space="preserve"> restore power to the gateway</w:t>
      </w:r>
      <w:r w:rsidR="00B72EFD">
        <w:t>.</w:t>
      </w:r>
      <w:r>
        <w:t xml:space="preserve">  If the IP address was changed, change the IP address of the PC to a compatible address using the instructions </w:t>
      </w:r>
      <w:r w:rsidR="003A407D">
        <w:t xml:space="preserve">listed earlier in this manual named </w:t>
      </w:r>
      <w:r w:rsidRPr="000A64DA">
        <w:t>“Configure PC Communications”</w:t>
      </w:r>
      <w:r w:rsidR="003A407D">
        <w:t>.</w:t>
      </w:r>
    </w:p>
    <w:p w:rsidR="003140C3" w:rsidRDefault="003A407D" w:rsidP="00785E68">
      <w:pPr>
        <w:pStyle w:val="ListParagraph"/>
        <w:numPr>
          <w:ilvl w:val="0"/>
          <w:numId w:val="2"/>
        </w:numPr>
      </w:pPr>
      <w:r>
        <w:t>After the gateway reboots, around ten seconds, enter the IP address of the gateway in the web browser address bar and press Enter.</w:t>
      </w:r>
    </w:p>
    <w:p w:rsidR="003A407D" w:rsidRDefault="003A407D" w:rsidP="00785E68">
      <w:pPr>
        <w:pStyle w:val="ListParagraph"/>
        <w:numPr>
          <w:ilvl w:val="0"/>
          <w:numId w:val="2"/>
        </w:numPr>
      </w:pPr>
      <w:r>
        <w:t>In the upper-right corner of the web page, find “MODE: RUNNING”.  If the mode is not “RUNNING”, review and verify the PROFINET IO Server settings.</w:t>
      </w:r>
      <w:r w:rsidR="00E64D9C">
        <w:rPr>
          <w:noProof/>
        </w:rPr>
        <w:drawing>
          <wp:inline distT="0" distB="0" distL="0" distR="0">
            <wp:extent cx="2044700" cy="647562"/>
            <wp:effectExtent l="19050" t="0" r="0" b="0"/>
            <wp:docPr id="1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647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DE5" w:rsidRDefault="00465DE5" w:rsidP="00465DE5"/>
    <w:p w:rsidR="00465DE5" w:rsidRDefault="00465DE5" w:rsidP="00465DE5"/>
    <w:p w:rsidR="007554ED" w:rsidRDefault="007554ED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E64D9C" w:rsidRDefault="00E64D9C" w:rsidP="00E64D9C">
      <w:pPr>
        <w:rPr>
          <w:b/>
        </w:rPr>
      </w:pPr>
      <w:r w:rsidRPr="00B85843">
        <w:rPr>
          <w:b/>
        </w:rPr>
        <w:lastRenderedPageBreak/>
        <w:t>3.</w:t>
      </w:r>
      <w:r w:rsidR="00886C3C">
        <w:rPr>
          <w:b/>
        </w:rPr>
        <w:t>3</w:t>
      </w:r>
      <w:r w:rsidRPr="00B85843">
        <w:rPr>
          <w:b/>
        </w:rPr>
        <w:t xml:space="preserve"> </w:t>
      </w:r>
      <w:r>
        <w:rPr>
          <w:b/>
        </w:rPr>
        <w:t>Configure Siemens PLC</w:t>
      </w:r>
    </w:p>
    <w:p w:rsidR="006837A2" w:rsidRDefault="006837A2" w:rsidP="006837A2">
      <w:r>
        <w:t xml:space="preserve">Note: </w:t>
      </w:r>
      <w:r w:rsidRPr="006837A2">
        <w:t>The</w:t>
      </w:r>
      <w:r>
        <w:t>se</w:t>
      </w:r>
      <w:r w:rsidRPr="006837A2">
        <w:t xml:space="preserve"> instructions</w:t>
      </w:r>
      <w:r>
        <w:t xml:space="preserve"> are written for Siemens TIA Portal v11, and an S7-1200 CPU.</w:t>
      </w:r>
    </w:p>
    <w:p w:rsidR="00E64D9C" w:rsidRDefault="007E5E8F" w:rsidP="007E5E8F">
      <w:pPr>
        <w:ind w:left="360"/>
      </w:pPr>
      <w:r>
        <w:t>3.</w:t>
      </w:r>
      <w:r w:rsidR="00886C3C">
        <w:t>3</w:t>
      </w:r>
      <w:r>
        <w:t xml:space="preserve">.1 </w:t>
      </w:r>
      <w:r w:rsidR="00162BE3">
        <w:t xml:space="preserve">On the “Start” tab of TIA Portal, </w:t>
      </w:r>
      <w:r w:rsidR="00210505">
        <w:t>open an existing project “in the project view”</w:t>
      </w:r>
      <w:r w:rsidR="002112F7">
        <w:t>, or create a new project with a compatible CPU, then open “in the project view”.</w:t>
      </w:r>
    </w:p>
    <w:p w:rsidR="00DE6AFA" w:rsidRDefault="00886C3C" w:rsidP="007E5E8F">
      <w:pPr>
        <w:ind w:left="360"/>
      </w:pPr>
      <w:r>
        <w:t>3.3</w:t>
      </w:r>
      <w:r w:rsidR="007E5E8F">
        <w:t xml:space="preserve">.2 </w:t>
      </w:r>
      <w:r w:rsidR="00DE6AFA">
        <w:t xml:space="preserve">If an RTA </w:t>
      </w:r>
      <w:proofErr w:type="spellStart"/>
      <w:r w:rsidR="00DE6AFA">
        <w:t>Profinet</w:t>
      </w:r>
      <w:proofErr w:type="spellEnd"/>
      <w:r w:rsidR="00DE6AFA">
        <w:t xml:space="preserve"> Gateway device has not been configured before,</w:t>
      </w:r>
    </w:p>
    <w:p w:rsidR="000A4AED" w:rsidRDefault="00DE6AFA" w:rsidP="00DE6AFA">
      <w:pPr>
        <w:pStyle w:val="ListParagraph"/>
        <w:numPr>
          <w:ilvl w:val="1"/>
          <w:numId w:val="4"/>
        </w:numPr>
      </w:pPr>
      <w:r>
        <w:t>C</w:t>
      </w:r>
      <w:r w:rsidR="000A4AED">
        <w:t xml:space="preserve">lick </w:t>
      </w:r>
      <w:r>
        <w:t>the menu item:</w:t>
      </w:r>
      <w:r w:rsidR="003658C0">
        <w:t xml:space="preserve"> </w:t>
      </w:r>
      <w:r w:rsidR="000A4AED">
        <w:t>Options &gt; Install general station description file (GSD).</w:t>
      </w:r>
    </w:p>
    <w:p w:rsidR="00DB16D3" w:rsidRDefault="00DB16D3" w:rsidP="00DB16D3">
      <w:pPr>
        <w:pStyle w:val="ListParagraph"/>
        <w:ind w:left="1440"/>
      </w:pPr>
      <w:r w:rsidRPr="00DB16D3">
        <w:rPr>
          <w:noProof/>
        </w:rPr>
        <w:drawing>
          <wp:inline distT="0" distB="0" distL="0" distR="0">
            <wp:extent cx="3644900" cy="1194180"/>
            <wp:effectExtent l="19050" t="0" r="0" b="0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b="50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900" cy="1194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AFA" w:rsidRDefault="00DE6AFA" w:rsidP="00DE6AFA">
      <w:pPr>
        <w:pStyle w:val="ListParagraph"/>
        <w:numPr>
          <w:ilvl w:val="1"/>
          <w:numId w:val="4"/>
        </w:numPr>
      </w:pPr>
      <w:r>
        <w:t>Use the ellipsis (…) and browse to the folder where the GSD files are located.</w:t>
      </w:r>
    </w:p>
    <w:p w:rsidR="00DE6AFA" w:rsidRDefault="00DE6AFA" w:rsidP="00DE6AFA">
      <w:pPr>
        <w:pStyle w:val="ListParagraph"/>
        <w:numPr>
          <w:ilvl w:val="1"/>
          <w:numId w:val="4"/>
        </w:numPr>
      </w:pPr>
      <w:r>
        <w:t xml:space="preserve">Check the item found and click </w:t>
      </w:r>
      <w:r w:rsidR="003658C0">
        <w:t>“</w:t>
      </w:r>
      <w:r>
        <w:t>Install</w:t>
      </w:r>
      <w:r w:rsidR="003658C0">
        <w:t>”.</w:t>
      </w:r>
    </w:p>
    <w:p w:rsidR="00DE6AFA" w:rsidRDefault="003658C0" w:rsidP="00DB16D3">
      <w:pPr>
        <w:ind w:left="1440"/>
      </w:pPr>
      <w:r>
        <w:rPr>
          <w:noProof/>
        </w:rPr>
        <w:drawing>
          <wp:inline distT="0" distB="0" distL="0" distR="0">
            <wp:extent cx="3949700" cy="2502321"/>
            <wp:effectExtent l="19050" t="0" r="0" b="0"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700" cy="2502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3226" w:rsidRDefault="00663226">
      <w:pPr>
        <w:spacing w:after="200" w:line="276" w:lineRule="auto"/>
      </w:pPr>
      <w:r>
        <w:br w:type="page"/>
      </w:r>
    </w:p>
    <w:p w:rsidR="006A5F80" w:rsidRDefault="006A5F80" w:rsidP="00886C3C">
      <w:pPr>
        <w:pStyle w:val="ListParagraph"/>
        <w:numPr>
          <w:ilvl w:val="2"/>
          <w:numId w:val="16"/>
        </w:numPr>
      </w:pPr>
      <w:r>
        <w:lastRenderedPageBreak/>
        <w:t xml:space="preserve">Add an RTA </w:t>
      </w:r>
      <w:proofErr w:type="spellStart"/>
      <w:r>
        <w:t>Profinet</w:t>
      </w:r>
      <w:proofErr w:type="spellEnd"/>
      <w:r>
        <w:t xml:space="preserve"> Gateway </w:t>
      </w:r>
      <w:r w:rsidR="00663226">
        <w:t>to the project</w:t>
      </w:r>
    </w:p>
    <w:p w:rsidR="007E5E8F" w:rsidRDefault="007E5E8F" w:rsidP="007E5E8F">
      <w:pPr>
        <w:pStyle w:val="ListParagraph"/>
      </w:pPr>
    </w:p>
    <w:p w:rsidR="00663226" w:rsidRDefault="00663226" w:rsidP="00663226">
      <w:pPr>
        <w:pStyle w:val="ListParagraph"/>
      </w:pPr>
      <w:r>
        <w:rPr>
          <w:noProof/>
        </w:rPr>
        <w:drawing>
          <wp:inline distT="0" distB="0" distL="0" distR="0">
            <wp:extent cx="5930900" cy="3581400"/>
            <wp:effectExtent l="19050" t="0" r="0" b="0"/>
            <wp:docPr id="1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F80" w:rsidRDefault="006A5F80" w:rsidP="007E5E8F">
      <w:pPr>
        <w:pStyle w:val="ListParagraph"/>
        <w:numPr>
          <w:ilvl w:val="1"/>
          <w:numId w:val="9"/>
        </w:numPr>
        <w:ind w:left="1530"/>
      </w:pPr>
      <w:r>
        <w:t>In the “Project Tree”, expand the [Project name] &gt; [PLC name] and double-click on “Device configuration”.</w:t>
      </w:r>
    </w:p>
    <w:p w:rsidR="006A5F80" w:rsidRDefault="006A5F80" w:rsidP="007E5E8F">
      <w:pPr>
        <w:pStyle w:val="ListParagraph"/>
        <w:numPr>
          <w:ilvl w:val="1"/>
          <w:numId w:val="9"/>
        </w:numPr>
        <w:ind w:left="1530"/>
      </w:pPr>
      <w:r>
        <w:t>On the [Project name] &gt; “Devices &amp; networks” window, click on the “Network view” tab.</w:t>
      </w:r>
    </w:p>
    <w:p w:rsidR="006A5F80" w:rsidRDefault="006A5F80" w:rsidP="007E5E8F">
      <w:pPr>
        <w:pStyle w:val="ListParagraph"/>
        <w:numPr>
          <w:ilvl w:val="1"/>
          <w:numId w:val="9"/>
        </w:numPr>
        <w:ind w:left="1530"/>
      </w:pPr>
      <w:r>
        <w:t xml:space="preserve">In the “Hardware catalog” </w:t>
      </w:r>
      <w:proofErr w:type="spellStart"/>
      <w:r>
        <w:t>flyout</w:t>
      </w:r>
      <w:proofErr w:type="spellEnd"/>
      <w:r>
        <w:t xml:space="preserve">, browse to “Other field devices” &gt; “I/O” &gt; “RTA Inc.” &gt; “460PSxx” &gt; “port IO Device Conformance Test 1” &gt; </w:t>
      </w:r>
      <w:r w:rsidR="00B70FAE">
        <w:t>“</w:t>
      </w:r>
      <w:r>
        <w:t>Standard</w:t>
      </w:r>
      <w:r w:rsidR="00B70FAE">
        <w:t>”</w:t>
      </w:r>
    </w:p>
    <w:p w:rsidR="006A5F80" w:rsidRDefault="006A5F80" w:rsidP="007E5E8F">
      <w:pPr>
        <w:pStyle w:val="ListParagraph"/>
        <w:numPr>
          <w:ilvl w:val="1"/>
          <w:numId w:val="9"/>
        </w:numPr>
        <w:ind w:left="1530"/>
      </w:pPr>
      <w:r>
        <w:t>Drag “Standard” to an empty space in the “Network view”.</w:t>
      </w:r>
    </w:p>
    <w:p w:rsidR="006A5F80" w:rsidRDefault="006A5F80" w:rsidP="007E5E8F">
      <w:pPr>
        <w:pStyle w:val="ListParagraph"/>
        <w:numPr>
          <w:ilvl w:val="1"/>
          <w:numId w:val="9"/>
        </w:numPr>
        <w:ind w:left="1530"/>
      </w:pPr>
      <w:r>
        <w:t>Notice the name “ps01” is assigned, the same as configured on the gateway.</w:t>
      </w:r>
    </w:p>
    <w:p w:rsidR="006A5F80" w:rsidRDefault="006A5F80" w:rsidP="007E5E8F">
      <w:pPr>
        <w:pStyle w:val="ListParagraph"/>
        <w:numPr>
          <w:ilvl w:val="1"/>
          <w:numId w:val="9"/>
        </w:numPr>
        <w:ind w:left="1530"/>
      </w:pPr>
      <w:r>
        <w:t>Drag a line from the green square of [PLC name] to the green square of “ps01”.</w:t>
      </w:r>
    </w:p>
    <w:p w:rsidR="006A5F80" w:rsidRDefault="000A4AED" w:rsidP="006A5F80">
      <w:r>
        <w:t xml:space="preserve"> </w:t>
      </w:r>
    </w:p>
    <w:p w:rsidR="00663226" w:rsidRDefault="00663226">
      <w:pPr>
        <w:spacing w:after="200" w:line="276" w:lineRule="auto"/>
      </w:pPr>
      <w:r>
        <w:br w:type="page"/>
      </w:r>
    </w:p>
    <w:p w:rsidR="006A5F80" w:rsidRDefault="00663226" w:rsidP="00886C3C">
      <w:pPr>
        <w:pStyle w:val="ListParagraph"/>
        <w:numPr>
          <w:ilvl w:val="2"/>
          <w:numId w:val="16"/>
        </w:numPr>
      </w:pPr>
      <w:r>
        <w:lastRenderedPageBreak/>
        <w:t>Set the IP address of the CPU</w:t>
      </w:r>
    </w:p>
    <w:p w:rsidR="00663226" w:rsidRDefault="006124D0" w:rsidP="00663226">
      <w:pPr>
        <w:pStyle w:val="ListParagraph"/>
      </w:pPr>
      <w:r>
        <w:rPr>
          <w:noProof/>
        </w:rPr>
        <w:drawing>
          <wp:inline distT="0" distB="0" distL="0" distR="0">
            <wp:extent cx="5943600" cy="36195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F80" w:rsidRDefault="006A5F80" w:rsidP="009452A2">
      <w:pPr>
        <w:pStyle w:val="ListParagraph"/>
        <w:numPr>
          <w:ilvl w:val="0"/>
          <w:numId w:val="11"/>
        </w:numPr>
        <w:ind w:left="1440"/>
      </w:pPr>
      <w:r>
        <w:t>In the [PLC Name] graphic, right-click on the green square and select “Properties”.</w:t>
      </w:r>
    </w:p>
    <w:p w:rsidR="006A5F80" w:rsidRDefault="006A5F80" w:rsidP="009452A2">
      <w:pPr>
        <w:pStyle w:val="ListParagraph"/>
        <w:numPr>
          <w:ilvl w:val="0"/>
          <w:numId w:val="11"/>
        </w:numPr>
        <w:ind w:left="1440"/>
      </w:pPr>
      <w:r>
        <w:t>On the left side of the “Properties” view, click on “Ethernet addresses”.</w:t>
      </w:r>
    </w:p>
    <w:p w:rsidR="006A5F80" w:rsidRDefault="006A5F80" w:rsidP="009452A2">
      <w:pPr>
        <w:pStyle w:val="ListParagraph"/>
        <w:numPr>
          <w:ilvl w:val="0"/>
          <w:numId w:val="11"/>
        </w:numPr>
        <w:ind w:left="1440"/>
      </w:pPr>
      <w:r>
        <w:t>On the right side of the “Properties” view, enter values that are compatible with the associated control system.  Normal values are</w:t>
      </w:r>
    </w:p>
    <w:p w:rsidR="006A5F80" w:rsidRDefault="00AD0E6E" w:rsidP="009452A2">
      <w:pPr>
        <w:pStyle w:val="ListParagraph"/>
        <w:ind w:left="1440"/>
      </w:pPr>
      <w:r>
        <w:t>“</w:t>
      </w:r>
      <w:r w:rsidR="006A5F80">
        <w:t>Interface networked with Subnet</w:t>
      </w:r>
      <w:r>
        <w:t>”</w:t>
      </w:r>
      <w:r w:rsidR="006A5F80">
        <w:t xml:space="preserve"> = “PN/IE_1”</w:t>
      </w:r>
    </w:p>
    <w:p w:rsidR="006A5F80" w:rsidRDefault="006A5F80" w:rsidP="009452A2">
      <w:pPr>
        <w:pStyle w:val="ListParagraph"/>
        <w:ind w:left="2160"/>
      </w:pPr>
      <w:r>
        <w:t>Note: This is created by making the connection from the gateway to the CPU.</w:t>
      </w:r>
    </w:p>
    <w:p w:rsidR="006A5F80" w:rsidRDefault="00AD0E6E" w:rsidP="009452A2">
      <w:pPr>
        <w:pStyle w:val="ListParagraph"/>
        <w:ind w:left="1440"/>
      </w:pPr>
      <w:r>
        <w:t>“</w:t>
      </w:r>
      <w:r w:rsidR="006A5F80">
        <w:t>IP protocol</w:t>
      </w:r>
      <w:r>
        <w:t>”</w:t>
      </w:r>
      <w:r w:rsidR="006A5F80">
        <w:t xml:space="preserve"> = “Set IP address in the project”</w:t>
      </w:r>
    </w:p>
    <w:p w:rsidR="006A5F80" w:rsidRDefault="00AD0E6E" w:rsidP="009452A2">
      <w:pPr>
        <w:pStyle w:val="ListParagraph"/>
        <w:ind w:left="2160"/>
      </w:pPr>
      <w:r>
        <w:t>“</w:t>
      </w:r>
      <w:r w:rsidR="006A5F80">
        <w:t>IP address</w:t>
      </w:r>
      <w:r>
        <w:t>”</w:t>
      </w:r>
      <w:r w:rsidR="006A5F80">
        <w:t xml:space="preserve"> as needed, for example 192.168.0.10</w:t>
      </w:r>
    </w:p>
    <w:p w:rsidR="006A5F80" w:rsidRDefault="00AD0E6E" w:rsidP="009452A2">
      <w:pPr>
        <w:pStyle w:val="ListParagraph"/>
        <w:ind w:left="2160"/>
      </w:pPr>
      <w:r>
        <w:t>“</w:t>
      </w:r>
      <w:r w:rsidR="006A5F80">
        <w:t>Subnet mask</w:t>
      </w:r>
      <w:r>
        <w:t>”</w:t>
      </w:r>
      <w:r w:rsidR="006A5F80">
        <w:t xml:space="preserve"> as needed, for example 255.255.255.0</w:t>
      </w:r>
    </w:p>
    <w:p w:rsidR="006A5F80" w:rsidRDefault="00AD0E6E" w:rsidP="009452A2">
      <w:pPr>
        <w:pStyle w:val="ListParagraph"/>
        <w:ind w:left="2160"/>
      </w:pPr>
      <w:r>
        <w:t>“</w:t>
      </w:r>
      <w:r w:rsidR="006A5F80">
        <w:t>Use IP router</w:t>
      </w:r>
      <w:r>
        <w:t>”</w:t>
      </w:r>
      <w:r w:rsidR="006A5F80">
        <w:t xml:space="preserve"> = not checked</w:t>
      </w:r>
    </w:p>
    <w:p w:rsidR="00AD0E6E" w:rsidRDefault="00AD0E6E" w:rsidP="009452A2">
      <w:pPr>
        <w:pStyle w:val="ListParagraph"/>
        <w:ind w:left="1440"/>
      </w:pPr>
      <w:r>
        <w:t>“PROFINET”, “Set PROFINET device name…” = not checked</w:t>
      </w:r>
    </w:p>
    <w:p w:rsidR="00AD0E6E" w:rsidRDefault="00AD0E6E" w:rsidP="00AD0E6E">
      <w:pPr>
        <w:pStyle w:val="ListParagraph"/>
        <w:ind w:left="2160"/>
      </w:pPr>
    </w:p>
    <w:p w:rsidR="006A5F80" w:rsidRDefault="006A5F80" w:rsidP="00AD0E6E"/>
    <w:p w:rsidR="00663226" w:rsidRDefault="00663226">
      <w:pPr>
        <w:spacing w:after="200" w:line="276" w:lineRule="auto"/>
      </w:pPr>
      <w:r>
        <w:br w:type="page"/>
      </w:r>
    </w:p>
    <w:p w:rsidR="002112F7" w:rsidRDefault="00AD0E6E" w:rsidP="00886C3C">
      <w:pPr>
        <w:pStyle w:val="ListParagraph"/>
        <w:numPr>
          <w:ilvl w:val="2"/>
          <w:numId w:val="16"/>
        </w:numPr>
      </w:pPr>
      <w:r>
        <w:lastRenderedPageBreak/>
        <w:t xml:space="preserve">Configure the RTA </w:t>
      </w:r>
      <w:proofErr w:type="spellStart"/>
      <w:r>
        <w:t>Profinet</w:t>
      </w:r>
      <w:proofErr w:type="spellEnd"/>
      <w:r>
        <w:t xml:space="preserve"> Gateway device</w:t>
      </w:r>
    </w:p>
    <w:p w:rsidR="00663226" w:rsidRDefault="006124D0" w:rsidP="00663226">
      <w:pPr>
        <w:pStyle w:val="ListParagraph"/>
      </w:pPr>
      <w:r>
        <w:rPr>
          <w:noProof/>
        </w:rPr>
        <w:drawing>
          <wp:inline distT="0" distB="0" distL="0" distR="0">
            <wp:extent cx="5930900" cy="3625850"/>
            <wp:effectExtent l="19050" t="0" r="0" b="0"/>
            <wp:docPr id="1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62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E6E" w:rsidRDefault="00AD0E6E" w:rsidP="009452A2">
      <w:pPr>
        <w:pStyle w:val="ListParagraph"/>
        <w:numPr>
          <w:ilvl w:val="0"/>
          <w:numId w:val="12"/>
        </w:numPr>
        <w:ind w:left="1440"/>
      </w:pPr>
      <w:r>
        <w:t>In the “ps01” graphic, right-click on the green square and select “Properties”.</w:t>
      </w:r>
    </w:p>
    <w:p w:rsidR="00AD0E6E" w:rsidRDefault="00AD0E6E" w:rsidP="009452A2">
      <w:pPr>
        <w:pStyle w:val="ListParagraph"/>
        <w:numPr>
          <w:ilvl w:val="0"/>
          <w:numId w:val="12"/>
        </w:numPr>
        <w:ind w:left="1440"/>
      </w:pPr>
      <w:r>
        <w:t>On the left side of the “Properties” view, click on “Ethernet addresses”.</w:t>
      </w:r>
    </w:p>
    <w:p w:rsidR="00AD0E6E" w:rsidRDefault="00AD0E6E" w:rsidP="009452A2">
      <w:pPr>
        <w:pStyle w:val="ListParagraph"/>
        <w:numPr>
          <w:ilvl w:val="0"/>
          <w:numId w:val="12"/>
        </w:numPr>
        <w:ind w:left="1440"/>
      </w:pPr>
      <w:r>
        <w:t>On the right side of the “Properties” view, enter values that are compatible with the associated control system.  Normal values are</w:t>
      </w:r>
    </w:p>
    <w:p w:rsidR="00AD0E6E" w:rsidRDefault="00AD0E6E" w:rsidP="009452A2">
      <w:pPr>
        <w:ind w:left="1620"/>
      </w:pPr>
      <w:r>
        <w:t>“Interface networked with Subnet” = “PN/IE_1”</w:t>
      </w:r>
    </w:p>
    <w:p w:rsidR="00AD0E6E" w:rsidRDefault="00AD0E6E" w:rsidP="009452A2">
      <w:pPr>
        <w:pStyle w:val="ListParagraph"/>
        <w:ind w:left="2160"/>
      </w:pPr>
      <w:r>
        <w:t>Note: This is created by making the connection from the gateway to the CPU.</w:t>
      </w:r>
    </w:p>
    <w:p w:rsidR="00AD0E6E" w:rsidRDefault="00AD0E6E" w:rsidP="009452A2">
      <w:pPr>
        <w:ind w:left="1620"/>
      </w:pPr>
      <w:r>
        <w:t>“IP protocol” = “Use IP protocol”</w:t>
      </w:r>
    </w:p>
    <w:p w:rsidR="00AD0E6E" w:rsidRDefault="00AD0E6E" w:rsidP="009452A2">
      <w:pPr>
        <w:pStyle w:val="ListParagraph"/>
        <w:ind w:left="2160"/>
      </w:pPr>
      <w:r>
        <w:t>Other values are default or are not important.</w:t>
      </w:r>
    </w:p>
    <w:p w:rsidR="00663226" w:rsidRDefault="00663226">
      <w:pPr>
        <w:spacing w:after="200" w:line="276" w:lineRule="auto"/>
      </w:pPr>
      <w:r>
        <w:br w:type="page"/>
      </w:r>
    </w:p>
    <w:p w:rsidR="00AD0E6E" w:rsidRDefault="00C91FDB" w:rsidP="00886C3C">
      <w:pPr>
        <w:pStyle w:val="ListParagraph"/>
        <w:numPr>
          <w:ilvl w:val="2"/>
          <w:numId w:val="16"/>
        </w:numPr>
      </w:pPr>
      <w:r>
        <w:lastRenderedPageBreak/>
        <w:t>Choose</w:t>
      </w:r>
      <w:r w:rsidR="00711142">
        <w:t xml:space="preserve"> memory locations for the RTA </w:t>
      </w:r>
      <w:proofErr w:type="spellStart"/>
      <w:r w:rsidR="00711142">
        <w:t>Profinet</w:t>
      </w:r>
      <w:proofErr w:type="spellEnd"/>
      <w:r w:rsidR="00711142">
        <w:t xml:space="preserve"> Gateway device</w:t>
      </w:r>
    </w:p>
    <w:p w:rsidR="00663226" w:rsidRDefault="006124D0" w:rsidP="00663226">
      <w:pPr>
        <w:pStyle w:val="ListParagraph"/>
      </w:pPr>
      <w:r>
        <w:rPr>
          <w:noProof/>
        </w:rPr>
        <w:drawing>
          <wp:inline distT="0" distB="0" distL="0" distR="0">
            <wp:extent cx="5930900" cy="3632200"/>
            <wp:effectExtent l="19050" t="0" r="0" b="0"/>
            <wp:docPr id="1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63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142" w:rsidRDefault="00711142" w:rsidP="009452A2">
      <w:pPr>
        <w:pStyle w:val="ListParagraph"/>
        <w:numPr>
          <w:ilvl w:val="0"/>
          <w:numId w:val="13"/>
        </w:numPr>
        <w:ind w:left="1440"/>
      </w:pPr>
      <w:r>
        <w:t>On the [Project name] &gt; “Devices &amp; networks” window, click on the “Device view” tab.</w:t>
      </w:r>
    </w:p>
    <w:p w:rsidR="00711142" w:rsidRDefault="00C91FDB" w:rsidP="009452A2">
      <w:pPr>
        <w:pStyle w:val="ListParagraph"/>
        <w:numPr>
          <w:ilvl w:val="0"/>
          <w:numId w:val="13"/>
        </w:numPr>
        <w:ind w:left="1440"/>
      </w:pPr>
      <w:r>
        <w:t>At the top-left of the view, select “ps01” from the “Device Selection” drop-down list.</w:t>
      </w:r>
    </w:p>
    <w:p w:rsidR="00C91FDB" w:rsidRDefault="00C91FDB" w:rsidP="009452A2">
      <w:pPr>
        <w:pStyle w:val="ListParagraph"/>
        <w:numPr>
          <w:ilvl w:val="0"/>
          <w:numId w:val="13"/>
        </w:numPr>
        <w:ind w:left="1440"/>
      </w:pPr>
      <w:r>
        <w:t>Below the view</w:t>
      </w:r>
      <w:r w:rsidR="003622CD">
        <w:t>, expand the “Device Overview” and expand “ps01” &gt; Interface &gt; Rack 0 Slot 11.</w:t>
      </w:r>
    </w:p>
    <w:p w:rsidR="003622CD" w:rsidRDefault="003622CD" w:rsidP="009452A2">
      <w:pPr>
        <w:pStyle w:val="ListParagraph"/>
        <w:numPr>
          <w:ilvl w:val="0"/>
          <w:numId w:val="13"/>
        </w:numPr>
        <w:ind w:left="1440"/>
      </w:pPr>
      <w:r>
        <w:t>On the right, expand to find “Hardware Catalog” &gt; “128 bytes O”</w:t>
      </w:r>
    </w:p>
    <w:p w:rsidR="003622CD" w:rsidRDefault="003622CD" w:rsidP="009452A2">
      <w:pPr>
        <w:pStyle w:val="ListParagraph"/>
        <w:numPr>
          <w:ilvl w:val="0"/>
          <w:numId w:val="13"/>
        </w:numPr>
        <w:ind w:left="1440"/>
      </w:pPr>
      <w:r>
        <w:t>Drag “128 bytes O” onto “Rack 0 Slot 11”</w:t>
      </w:r>
    </w:p>
    <w:p w:rsidR="003622CD" w:rsidRDefault="003622CD" w:rsidP="009452A2">
      <w:pPr>
        <w:pStyle w:val="ListParagraph"/>
        <w:numPr>
          <w:ilvl w:val="0"/>
          <w:numId w:val="13"/>
        </w:numPr>
        <w:ind w:left="1440"/>
      </w:pPr>
      <w:r>
        <w:t>In the “Q address” column, enter a start and end address that does not conflict with addresses already assigned in the system (Default addresses are 200…327).  End address = start address + 127.</w:t>
      </w:r>
    </w:p>
    <w:p w:rsidR="00711142" w:rsidRDefault="00711142" w:rsidP="00B35F95"/>
    <w:p w:rsidR="00B35F95" w:rsidRDefault="00B35F95">
      <w:pPr>
        <w:spacing w:after="200" w:line="276" w:lineRule="auto"/>
      </w:pPr>
      <w:r>
        <w:br w:type="page"/>
      </w:r>
    </w:p>
    <w:p w:rsidR="000C565E" w:rsidRDefault="000C565E" w:rsidP="000C565E">
      <w:pPr>
        <w:rPr>
          <w:b/>
        </w:rPr>
      </w:pPr>
      <w:r w:rsidRPr="00B85843">
        <w:rPr>
          <w:b/>
        </w:rPr>
        <w:lastRenderedPageBreak/>
        <w:t>3.</w:t>
      </w:r>
      <w:r w:rsidR="00886C3C">
        <w:rPr>
          <w:b/>
        </w:rPr>
        <w:t>4</w:t>
      </w:r>
      <w:r w:rsidRPr="00B85843">
        <w:rPr>
          <w:b/>
        </w:rPr>
        <w:t xml:space="preserve"> </w:t>
      </w:r>
      <w:r w:rsidR="006124D0">
        <w:rPr>
          <w:b/>
        </w:rPr>
        <w:t xml:space="preserve">Import EDI Function Block, </w:t>
      </w:r>
      <w:r>
        <w:rPr>
          <w:b/>
        </w:rPr>
        <w:t>Database</w:t>
      </w:r>
      <w:r w:rsidR="006124D0">
        <w:rPr>
          <w:b/>
        </w:rPr>
        <w:t xml:space="preserve"> and PLC Tags</w:t>
      </w:r>
    </w:p>
    <w:p w:rsidR="00D475A8" w:rsidRDefault="00D475A8" w:rsidP="000C565E">
      <w:pPr>
        <w:rPr>
          <w:b/>
        </w:rPr>
      </w:pPr>
      <w:r>
        <w:rPr>
          <w:b/>
          <w:noProof/>
        </w:rPr>
        <w:drawing>
          <wp:inline distT="0" distB="0" distL="0" distR="0">
            <wp:extent cx="5937250" cy="2990850"/>
            <wp:effectExtent l="19050" t="0" r="635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142" w:rsidRDefault="006124D0" w:rsidP="000C565E">
      <w:pPr>
        <w:pStyle w:val="ListParagraph"/>
        <w:numPr>
          <w:ilvl w:val="0"/>
          <w:numId w:val="5"/>
        </w:numPr>
      </w:pPr>
      <w:r>
        <w:t>Start a second instance of TIA Portal software</w:t>
      </w:r>
      <w:r w:rsidR="00474089">
        <w:t>.</w:t>
      </w:r>
    </w:p>
    <w:p w:rsidR="006124D0" w:rsidRDefault="006124D0" w:rsidP="006124D0">
      <w:pPr>
        <w:pStyle w:val="ListParagraph"/>
        <w:numPr>
          <w:ilvl w:val="0"/>
          <w:numId w:val="5"/>
        </w:numPr>
      </w:pPr>
      <w:r>
        <w:t>On the “Start” tab of TIA Portal, open the reference project named “EDI_S7_1200”.</w:t>
      </w:r>
    </w:p>
    <w:p w:rsidR="00474089" w:rsidRDefault="006124D0" w:rsidP="000C565E">
      <w:pPr>
        <w:pStyle w:val="ListParagraph"/>
        <w:numPr>
          <w:ilvl w:val="0"/>
          <w:numId w:val="5"/>
        </w:numPr>
      </w:pPr>
      <w:r>
        <w:t>Click on the “&gt;Project view” to see the project tree.</w:t>
      </w:r>
    </w:p>
    <w:p w:rsidR="006124D0" w:rsidRDefault="006124D0" w:rsidP="000C565E">
      <w:pPr>
        <w:pStyle w:val="ListParagraph"/>
        <w:numPr>
          <w:ilvl w:val="0"/>
          <w:numId w:val="5"/>
        </w:numPr>
      </w:pPr>
      <w:r>
        <w:t xml:space="preserve">In the reference </w:t>
      </w:r>
      <w:proofErr w:type="gramStart"/>
      <w:r>
        <w:t>project ,</w:t>
      </w:r>
      <w:proofErr w:type="gramEnd"/>
      <w:r>
        <w:t xml:space="preserve"> expand the Project tree to EDI_S7_1200 &gt; PLC_1 &gt; Program blocks.</w:t>
      </w:r>
    </w:p>
    <w:p w:rsidR="006124D0" w:rsidRDefault="006124D0" w:rsidP="000C565E">
      <w:pPr>
        <w:pStyle w:val="ListParagraph"/>
        <w:numPr>
          <w:ilvl w:val="0"/>
          <w:numId w:val="5"/>
        </w:numPr>
      </w:pPr>
      <w:r>
        <w:t>Right-click on “</w:t>
      </w:r>
      <w:proofErr w:type="spellStart"/>
      <w:r>
        <w:t>EDI_</w:t>
      </w:r>
      <w:proofErr w:type="gramStart"/>
      <w:r>
        <w:t>Message</w:t>
      </w:r>
      <w:proofErr w:type="spellEnd"/>
      <w:r>
        <w:t>[</w:t>
      </w:r>
      <w:proofErr w:type="gramEnd"/>
      <w:r>
        <w:t>FC200]” and click “Copy”.</w:t>
      </w:r>
    </w:p>
    <w:p w:rsidR="006124D0" w:rsidRDefault="006124D0" w:rsidP="006124D0">
      <w:pPr>
        <w:pStyle w:val="ListParagraph"/>
        <w:numPr>
          <w:ilvl w:val="0"/>
          <w:numId w:val="5"/>
        </w:numPr>
      </w:pPr>
      <w:r>
        <w:t>In your target pro</w:t>
      </w:r>
      <w:r w:rsidR="00161753">
        <w:t>ject, expand the Project tree</w:t>
      </w:r>
      <w:r>
        <w:t xml:space="preserve"> [Project Name] &gt; PLC_1</w:t>
      </w:r>
      <w:r w:rsidR="00E36925">
        <w:t xml:space="preserve"> &gt; Program Blocks</w:t>
      </w:r>
      <w:r>
        <w:t>.</w:t>
      </w:r>
    </w:p>
    <w:p w:rsidR="006124D0" w:rsidRDefault="006124D0" w:rsidP="000C565E">
      <w:pPr>
        <w:pStyle w:val="ListParagraph"/>
        <w:numPr>
          <w:ilvl w:val="0"/>
          <w:numId w:val="5"/>
        </w:numPr>
      </w:pPr>
      <w:r>
        <w:t xml:space="preserve">Right-click </w:t>
      </w:r>
      <w:proofErr w:type="gramStart"/>
      <w:r>
        <w:t>on  “</w:t>
      </w:r>
      <w:proofErr w:type="gramEnd"/>
      <w:r>
        <w:t>Program blocks” and click “Paste”.</w:t>
      </w:r>
    </w:p>
    <w:p w:rsidR="006124D0" w:rsidRDefault="006124D0" w:rsidP="000C565E">
      <w:pPr>
        <w:pStyle w:val="ListParagraph"/>
        <w:numPr>
          <w:ilvl w:val="0"/>
          <w:numId w:val="5"/>
        </w:numPr>
      </w:pPr>
      <w:r>
        <w:t xml:space="preserve">Repeat steps </w:t>
      </w:r>
      <w:r w:rsidR="00E36925">
        <w:t>e.</w:t>
      </w:r>
      <w:r>
        <w:t xml:space="preserve"> through </w:t>
      </w:r>
      <w:r w:rsidR="00E36925">
        <w:t>g.</w:t>
      </w:r>
      <w:r>
        <w:t xml:space="preserve"> to copy “</w:t>
      </w:r>
      <w:proofErr w:type="spellStart"/>
      <w:r>
        <w:t>EDI_</w:t>
      </w:r>
      <w:proofErr w:type="gramStart"/>
      <w:r>
        <w:t>MessageB</w:t>
      </w:r>
      <w:proofErr w:type="spellEnd"/>
      <w:r>
        <w:t>[</w:t>
      </w:r>
      <w:proofErr w:type="gramEnd"/>
      <w:r>
        <w:t>DB200]” from the reference project to your project.</w:t>
      </w:r>
    </w:p>
    <w:p w:rsidR="006124D0" w:rsidRDefault="006124D0" w:rsidP="000C565E">
      <w:pPr>
        <w:pStyle w:val="ListParagraph"/>
        <w:numPr>
          <w:ilvl w:val="0"/>
          <w:numId w:val="5"/>
        </w:numPr>
      </w:pPr>
      <w:r>
        <w:t>In the</w:t>
      </w:r>
      <w:r w:rsidR="00062DF5">
        <w:t xml:space="preserve"> reference project, expand the p</w:t>
      </w:r>
      <w:r>
        <w:t>roject tree to EDI_S7_1200 &gt; PLC_1 &gt; PLC tags.</w:t>
      </w:r>
    </w:p>
    <w:p w:rsidR="006124D0" w:rsidRDefault="006124D0" w:rsidP="000C565E">
      <w:pPr>
        <w:pStyle w:val="ListParagraph"/>
        <w:numPr>
          <w:ilvl w:val="0"/>
          <w:numId w:val="5"/>
        </w:numPr>
      </w:pPr>
      <w:r>
        <w:t>Right-click on “</w:t>
      </w:r>
      <w:proofErr w:type="spellStart"/>
      <w:r>
        <w:t>EDI_Display</w:t>
      </w:r>
      <w:proofErr w:type="spellEnd"/>
      <w:r>
        <w:t xml:space="preserve"> [222]” and click “Copy”.</w:t>
      </w:r>
    </w:p>
    <w:p w:rsidR="006124D0" w:rsidRDefault="006124D0" w:rsidP="006124D0">
      <w:pPr>
        <w:pStyle w:val="ListParagraph"/>
        <w:numPr>
          <w:ilvl w:val="0"/>
          <w:numId w:val="5"/>
        </w:numPr>
      </w:pPr>
      <w:r>
        <w:t>In your target project, expand the Project tree to [Project Name] &gt; PLC_1</w:t>
      </w:r>
      <w:r w:rsidR="00E36925">
        <w:t xml:space="preserve"> &gt; PLC tags</w:t>
      </w:r>
      <w:r>
        <w:t>.</w:t>
      </w:r>
    </w:p>
    <w:p w:rsidR="006124D0" w:rsidRDefault="006124D0" w:rsidP="006124D0">
      <w:pPr>
        <w:pStyle w:val="ListParagraph"/>
        <w:numPr>
          <w:ilvl w:val="0"/>
          <w:numId w:val="5"/>
        </w:numPr>
      </w:pPr>
      <w:r>
        <w:t>Right-click on “PLC tags” and click “Paste”.</w:t>
      </w:r>
    </w:p>
    <w:p w:rsidR="006124D0" w:rsidRDefault="006124D0" w:rsidP="006124D0"/>
    <w:p w:rsidR="009452A2" w:rsidRDefault="009452A2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6124D0" w:rsidRPr="006124D0" w:rsidRDefault="006124D0" w:rsidP="006124D0">
      <w:pPr>
        <w:rPr>
          <w:b/>
        </w:rPr>
      </w:pPr>
      <w:r>
        <w:rPr>
          <w:b/>
        </w:rPr>
        <w:lastRenderedPageBreak/>
        <w:t>4.0</w:t>
      </w:r>
      <w:r w:rsidRPr="00B85843">
        <w:rPr>
          <w:b/>
        </w:rPr>
        <w:t xml:space="preserve"> </w:t>
      </w:r>
      <w:r>
        <w:rPr>
          <w:b/>
        </w:rPr>
        <w:t>Use the EDI Function Block</w:t>
      </w:r>
    </w:p>
    <w:p w:rsidR="00EB3C44" w:rsidRDefault="00EB3C44" w:rsidP="00EB3C44">
      <w:r>
        <w:t xml:space="preserve">The EDI function block </w:t>
      </w:r>
      <w:r w:rsidR="00DB16D3">
        <w:t xml:space="preserve">lets the user </w:t>
      </w:r>
      <w:r w:rsidR="00D30E6D">
        <w:t xml:space="preserve">send messages to an LED </w:t>
      </w:r>
      <w:r w:rsidR="00DB16D3">
        <w:t xml:space="preserve">display using the MCS protocol </w:t>
      </w:r>
      <w:r w:rsidR="00B213A9">
        <w:t>v3.1</w:t>
      </w:r>
      <w:r w:rsidR="007E5E8F">
        <w:t xml:space="preserve">.  The complete specification for the MCS Protocol is available at </w:t>
      </w:r>
      <w:hyperlink r:id="rId28" w:history="1">
        <w:r w:rsidR="007E5E8F" w:rsidRPr="00B70838">
          <w:rPr>
            <w:rStyle w:val="Hyperlink"/>
          </w:rPr>
          <w:t>www.electronicdisplays.com</w:t>
        </w:r>
      </w:hyperlink>
      <w:r w:rsidR="007E5E8F">
        <w:t>.  Common use of the protocol is shown in the examples in this section.</w:t>
      </w:r>
    </w:p>
    <w:p w:rsidR="00D30E6D" w:rsidRDefault="00D30E6D" w:rsidP="00D30E6D"/>
    <w:p w:rsidR="00D30E6D" w:rsidRDefault="00D30E6D" w:rsidP="00D30E6D"/>
    <w:p w:rsidR="007E5E8F" w:rsidRDefault="007E5E8F" w:rsidP="00EB3C44">
      <w:r>
        <w:t xml:space="preserve">4.1 </w:t>
      </w:r>
      <w:proofErr w:type="spellStart"/>
      <w:r w:rsidR="00780067">
        <w:t>EDI_Message</w:t>
      </w:r>
      <w:proofErr w:type="spellEnd"/>
      <w:r w:rsidR="00780067">
        <w:t xml:space="preserve"> </w:t>
      </w:r>
      <w:r>
        <w:t>Function Block Description</w:t>
      </w:r>
    </w:p>
    <w:p w:rsidR="00780067" w:rsidRDefault="00780067" w:rsidP="00EB3C44"/>
    <w:p w:rsidR="00A374A2" w:rsidRDefault="004C708B" w:rsidP="00A374A2">
      <w:r>
        <w:rPr>
          <w:noProof/>
        </w:rPr>
        <w:drawing>
          <wp:inline distT="0" distB="0" distL="0" distR="0">
            <wp:extent cx="2119851" cy="2655737"/>
            <wp:effectExtent l="19050" t="0" r="0" b="0"/>
            <wp:docPr id="1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41226" t="16886" r="21405" b="98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9851" cy="2655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74A2" w:rsidRDefault="00A374A2" w:rsidP="00A374A2"/>
    <w:p w:rsidR="00855528" w:rsidRDefault="00855528">
      <w:r>
        <w:br w:type="page"/>
      </w:r>
    </w:p>
    <w:tbl>
      <w:tblPr>
        <w:tblStyle w:val="TableGrid"/>
        <w:tblW w:w="0" w:type="auto"/>
        <w:tblLook w:val="04A0"/>
      </w:tblPr>
      <w:tblGrid>
        <w:gridCol w:w="1818"/>
        <w:gridCol w:w="1170"/>
        <w:gridCol w:w="6570"/>
      </w:tblGrid>
      <w:tr w:rsidR="00780067" w:rsidTr="00467F2A">
        <w:tc>
          <w:tcPr>
            <w:tcW w:w="9558" w:type="dxa"/>
            <w:gridSpan w:val="3"/>
          </w:tcPr>
          <w:p w:rsidR="00780067" w:rsidRPr="00780067" w:rsidRDefault="00780067" w:rsidP="00780067">
            <w:pPr>
              <w:tabs>
                <w:tab w:val="left" w:pos="3068"/>
              </w:tabs>
              <w:rPr>
                <w:b/>
              </w:rPr>
            </w:pPr>
            <w:r w:rsidRPr="00780067">
              <w:rPr>
                <w:b/>
              </w:rPr>
              <w:lastRenderedPageBreak/>
              <w:t>“</w:t>
            </w:r>
            <w:proofErr w:type="spellStart"/>
            <w:r w:rsidRPr="00780067">
              <w:rPr>
                <w:b/>
              </w:rPr>
              <w:t>EDI_Message</w:t>
            </w:r>
            <w:proofErr w:type="spellEnd"/>
            <w:r w:rsidRPr="00780067">
              <w:rPr>
                <w:b/>
              </w:rPr>
              <w:t>” function block interface</w:t>
            </w:r>
          </w:p>
        </w:tc>
      </w:tr>
      <w:tr w:rsidR="00A374A2" w:rsidTr="00D30E6D">
        <w:tc>
          <w:tcPr>
            <w:tcW w:w="1818" w:type="dxa"/>
          </w:tcPr>
          <w:p w:rsidR="00A374A2" w:rsidRDefault="00A374A2" w:rsidP="00A374A2">
            <w:r>
              <w:t>Interface Name</w:t>
            </w:r>
          </w:p>
        </w:tc>
        <w:tc>
          <w:tcPr>
            <w:tcW w:w="1170" w:type="dxa"/>
          </w:tcPr>
          <w:p w:rsidR="00A374A2" w:rsidRDefault="00A374A2" w:rsidP="00A374A2">
            <w:r>
              <w:t>Data Type</w:t>
            </w:r>
          </w:p>
        </w:tc>
        <w:tc>
          <w:tcPr>
            <w:tcW w:w="6570" w:type="dxa"/>
          </w:tcPr>
          <w:p w:rsidR="00A374A2" w:rsidRDefault="00A374A2" w:rsidP="00A374A2">
            <w:r>
              <w:t>Descript</w:t>
            </w:r>
            <w:r w:rsidR="00D30E6D">
              <w:t>ion</w:t>
            </w:r>
          </w:p>
        </w:tc>
      </w:tr>
      <w:tr w:rsidR="00D30E6D" w:rsidTr="00D30E6D">
        <w:tc>
          <w:tcPr>
            <w:tcW w:w="1818" w:type="dxa"/>
          </w:tcPr>
          <w:p w:rsidR="00D30E6D" w:rsidRDefault="00D30E6D" w:rsidP="00A374A2">
            <w:r>
              <w:t>EN</w:t>
            </w:r>
          </w:p>
        </w:tc>
        <w:tc>
          <w:tcPr>
            <w:tcW w:w="1170" w:type="dxa"/>
          </w:tcPr>
          <w:p w:rsidR="00D30E6D" w:rsidRDefault="00D30E6D" w:rsidP="00A374A2">
            <w:proofErr w:type="spellStart"/>
            <w:r>
              <w:t>Bool</w:t>
            </w:r>
            <w:proofErr w:type="spellEnd"/>
          </w:p>
        </w:tc>
        <w:tc>
          <w:tcPr>
            <w:tcW w:w="6570" w:type="dxa"/>
          </w:tcPr>
          <w:p w:rsidR="00D30E6D" w:rsidRDefault="00D30E6D" w:rsidP="00A374A2">
            <w:r>
              <w:t>Enable EN to transfer the input strings to the LED display.</w:t>
            </w:r>
          </w:p>
        </w:tc>
      </w:tr>
      <w:tr w:rsidR="00A374A2" w:rsidTr="00D30E6D">
        <w:tc>
          <w:tcPr>
            <w:tcW w:w="1818" w:type="dxa"/>
          </w:tcPr>
          <w:p w:rsidR="00A374A2" w:rsidRDefault="00D30E6D" w:rsidP="00A374A2">
            <w:proofErr w:type="spellStart"/>
            <w:r>
              <w:t>DB_Number</w:t>
            </w:r>
            <w:proofErr w:type="spellEnd"/>
          </w:p>
        </w:tc>
        <w:tc>
          <w:tcPr>
            <w:tcW w:w="1170" w:type="dxa"/>
          </w:tcPr>
          <w:p w:rsidR="00A374A2" w:rsidRDefault="00D30E6D" w:rsidP="00A374A2">
            <w:proofErr w:type="spellStart"/>
            <w:r>
              <w:t>Int</w:t>
            </w:r>
            <w:proofErr w:type="spellEnd"/>
          </w:p>
        </w:tc>
        <w:tc>
          <w:tcPr>
            <w:tcW w:w="6570" w:type="dxa"/>
          </w:tcPr>
          <w:p w:rsidR="00D30E6D" w:rsidRDefault="00D30E6D" w:rsidP="00A374A2">
            <w:r>
              <w:t xml:space="preserve">Set </w:t>
            </w:r>
            <w:proofErr w:type="spellStart"/>
            <w:r>
              <w:t>DB_Number</w:t>
            </w:r>
            <w:proofErr w:type="spellEnd"/>
            <w:r>
              <w:t xml:space="preserve"> to the data block that contains a string used as the PLC message buffer.  This is used by this function block to assemble a message for the LED display.</w:t>
            </w:r>
            <w:r w:rsidR="008C7F15">
              <w:t xml:space="preserve"> </w:t>
            </w:r>
          </w:p>
          <w:p w:rsidR="00D30E6D" w:rsidRDefault="008C7F15" w:rsidP="00D30E6D">
            <w:r>
              <w:t>Default:</w:t>
            </w:r>
            <w:r w:rsidR="00D30E6D">
              <w:t xml:space="preserve"> </w:t>
            </w:r>
            <w:r>
              <w:t xml:space="preserve">The default </w:t>
            </w:r>
            <w:proofErr w:type="spellStart"/>
            <w:r w:rsidR="00D30E6D">
              <w:t>datablock</w:t>
            </w:r>
            <w:proofErr w:type="spellEnd"/>
            <w:r w:rsidR="00D30E6D">
              <w:t xml:space="preserve"> number is 200 (for DB200).  This may be changed if data block DB200 is needed for something else.</w:t>
            </w:r>
            <w:r>
              <w:t xml:space="preserve">  The first member of the </w:t>
            </w:r>
            <w:proofErr w:type="spellStart"/>
            <w:r>
              <w:t>datablock</w:t>
            </w:r>
            <w:proofErr w:type="spellEnd"/>
            <w:r>
              <w:t xml:space="preserve"> must be as follows:</w:t>
            </w:r>
          </w:p>
          <w:p w:rsidR="00D30E6D" w:rsidRDefault="00D30E6D" w:rsidP="008C7F15">
            <w:r>
              <w:t>Name</w:t>
            </w:r>
            <w:r w:rsidR="008C7F15">
              <w:t>: Message</w:t>
            </w:r>
            <w:r w:rsidR="008C7F15">
              <w:tab/>
            </w:r>
            <w:r w:rsidR="008C7F15">
              <w:tab/>
            </w:r>
            <w:r>
              <w:t>Type</w:t>
            </w:r>
            <w:r w:rsidR="008C7F15">
              <w:t>: String[128]</w:t>
            </w:r>
            <w:r w:rsidR="008C7F15">
              <w:tab/>
            </w:r>
            <w:r>
              <w:t>Offset</w:t>
            </w:r>
            <w:r w:rsidR="008C7F15">
              <w:t>:</w:t>
            </w:r>
            <w:r>
              <w:t xml:space="preserve">  0</w:t>
            </w:r>
          </w:p>
        </w:tc>
      </w:tr>
      <w:tr w:rsidR="00A374A2" w:rsidTr="00D30E6D">
        <w:tc>
          <w:tcPr>
            <w:tcW w:w="1818" w:type="dxa"/>
          </w:tcPr>
          <w:p w:rsidR="00A374A2" w:rsidRDefault="00D30E6D" w:rsidP="00A374A2">
            <w:r>
              <w:t>QB</w:t>
            </w:r>
          </w:p>
        </w:tc>
        <w:tc>
          <w:tcPr>
            <w:tcW w:w="1170" w:type="dxa"/>
          </w:tcPr>
          <w:p w:rsidR="00A374A2" w:rsidRDefault="00D30E6D" w:rsidP="00A374A2">
            <w:proofErr w:type="spellStart"/>
            <w:r>
              <w:t>Int</w:t>
            </w:r>
            <w:proofErr w:type="spellEnd"/>
          </w:p>
        </w:tc>
        <w:tc>
          <w:tcPr>
            <w:tcW w:w="6570" w:type="dxa"/>
          </w:tcPr>
          <w:p w:rsidR="008C7F15" w:rsidRDefault="008C7F15" w:rsidP="008C7F15">
            <w:r>
              <w:t>Set QB to the associated I/O output start address that is configured in the project tree:</w:t>
            </w:r>
          </w:p>
          <w:p w:rsidR="008C7F15" w:rsidRDefault="008C7F15" w:rsidP="008C7F15">
            <w:r>
              <w:t>Default: The default output address is 200 for (%QB200).  This may be changed if output %QB200 is needed for a different purpose.</w:t>
            </w:r>
          </w:p>
          <w:p w:rsidR="00855528" w:rsidRDefault="007C16E2" w:rsidP="008C7F15">
            <w:r>
              <w:t xml:space="preserve">     </w:t>
            </w:r>
            <w:r w:rsidR="008C7F15">
              <w:t>Address configuration:</w:t>
            </w:r>
            <w:r>
              <w:t xml:space="preserve"> </w:t>
            </w:r>
            <w:r w:rsidR="008C7F15">
              <w:t xml:space="preserve">  </w:t>
            </w:r>
            <w:proofErr w:type="spellStart"/>
            <w:r w:rsidR="008C7F15">
              <w:t>YourProjectName</w:t>
            </w:r>
            <w:proofErr w:type="spellEnd"/>
            <w:r w:rsidR="008C7F15">
              <w:t xml:space="preserve"> &gt; </w:t>
            </w:r>
            <w:proofErr w:type="spellStart"/>
            <w:r w:rsidR="008C7F15">
              <w:t>YourPLCName</w:t>
            </w:r>
            <w:proofErr w:type="spellEnd"/>
            <w:r w:rsidR="008C7F15">
              <w:t xml:space="preserve"> &gt;</w:t>
            </w:r>
          </w:p>
          <w:p w:rsidR="00855528" w:rsidRDefault="00855528" w:rsidP="008C7F15">
            <w:r>
              <w:t xml:space="preserve">        </w:t>
            </w:r>
            <w:r w:rsidR="008C7F15">
              <w:t>Distributed I/O &gt;</w:t>
            </w:r>
            <w:r>
              <w:t xml:space="preserve"> </w:t>
            </w:r>
            <w:proofErr w:type="spellStart"/>
            <w:r w:rsidR="008C7F15">
              <w:t>Profinet</w:t>
            </w:r>
            <w:proofErr w:type="spellEnd"/>
            <w:r w:rsidR="008C7F15">
              <w:t xml:space="preserve"> IO-System &gt; ps01</w:t>
            </w:r>
            <w:r>
              <w:t xml:space="preserve"> &gt;</w:t>
            </w:r>
          </w:p>
          <w:p w:rsidR="008C7F15" w:rsidRDefault="00855528" w:rsidP="008C7F15">
            <w:r>
              <w:t xml:space="preserve">        </w:t>
            </w:r>
            <w:r w:rsidR="008C7F15">
              <w:t>128 bytes O_1, Q address 200..327</w:t>
            </w:r>
          </w:p>
          <w:p w:rsidR="00855528" w:rsidRDefault="007C16E2" w:rsidP="00855528">
            <w:r>
              <w:t xml:space="preserve">     </w:t>
            </w:r>
            <w:proofErr w:type="spellStart"/>
            <w:r w:rsidR="008C7F15">
              <w:t>PLC_tag</w:t>
            </w:r>
            <w:proofErr w:type="spellEnd"/>
            <w:r w:rsidR="008C7F15">
              <w:t xml:space="preserve"> configuration:</w:t>
            </w:r>
            <w:r w:rsidR="00855528">
              <w:t xml:space="preserve"> </w:t>
            </w:r>
            <w:r w:rsidR="008C7F15">
              <w:t xml:space="preserve"> </w:t>
            </w:r>
            <w:proofErr w:type="spellStart"/>
            <w:r w:rsidR="00855528">
              <w:t>YourProjectName</w:t>
            </w:r>
            <w:proofErr w:type="spellEnd"/>
            <w:r w:rsidR="00855528">
              <w:t xml:space="preserve"> &gt; </w:t>
            </w:r>
            <w:proofErr w:type="spellStart"/>
            <w:r w:rsidR="00855528">
              <w:t>YourPLCName</w:t>
            </w:r>
            <w:proofErr w:type="spellEnd"/>
            <w:r w:rsidR="00855528">
              <w:t xml:space="preserve"> &gt;</w:t>
            </w:r>
          </w:p>
          <w:p w:rsidR="00855528" w:rsidRDefault="00855528" w:rsidP="00855528">
            <w:r>
              <w:t xml:space="preserve">        </w:t>
            </w:r>
            <w:proofErr w:type="spellStart"/>
            <w:r w:rsidR="008C7F15">
              <w:t>PLC_tags</w:t>
            </w:r>
            <w:proofErr w:type="spellEnd"/>
            <w:r w:rsidR="008C7F15">
              <w:t xml:space="preserve"> &gt; </w:t>
            </w:r>
            <w:proofErr w:type="spellStart"/>
            <w:r w:rsidR="008C7F15">
              <w:t>EDI_Display</w:t>
            </w:r>
            <w:proofErr w:type="spellEnd"/>
            <w:r w:rsidR="008C7F15">
              <w:t xml:space="preserve">[222] &gt; </w:t>
            </w:r>
            <w:proofErr w:type="spellStart"/>
            <w:r w:rsidR="008C7F15">
              <w:t>EDI_Display</w:t>
            </w:r>
            <w:proofErr w:type="spellEnd"/>
            <w:r w:rsidR="008C7F15">
              <w:t xml:space="preserve">  type Char</w:t>
            </w:r>
            <w:r>
              <w:t>,</w:t>
            </w:r>
          </w:p>
          <w:p w:rsidR="00A374A2" w:rsidRDefault="00855528" w:rsidP="00855528">
            <w:r>
              <w:t xml:space="preserve">        </w:t>
            </w:r>
            <w:r w:rsidR="008C7F15">
              <w:t>Address %QB200</w:t>
            </w:r>
          </w:p>
        </w:tc>
      </w:tr>
      <w:tr w:rsidR="00A374A2" w:rsidTr="00D30E6D">
        <w:tc>
          <w:tcPr>
            <w:tcW w:w="1818" w:type="dxa"/>
          </w:tcPr>
          <w:p w:rsidR="00A374A2" w:rsidRDefault="00D30E6D" w:rsidP="00A374A2">
            <w:r>
              <w:t>Clear</w:t>
            </w:r>
          </w:p>
        </w:tc>
        <w:tc>
          <w:tcPr>
            <w:tcW w:w="1170" w:type="dxa"/>
          </w:tcPr>
          <w:p w:rsidR="00A374A2" w:rsidRDefault="00D30E6D" w:rsidP="00A374A2">
            <w:proofErr w:type="spellStart"/>
            <w:r>
              <w:t>Bool</w:t>
            </w:r>
            <w:proofErr w:type="spellEnd"/>
          </w:p>
        </w:tc>
        <w:tc>
          <w:tcPr>
            <w:tcW w:w="6570" w:type="dxa"/>
          </w:tcPr>
          <w:p w:rsidR="007C16E2" w:rsidRDefault="007C16E2" w:rsidP="007C16E2">
            <w:r>
              <w:t>Use Clear to manage the PLC message buffer.</w:t>
            </w:r>
          </w:p>
          <w:p w:rsidR="007C16E2" w:rsidRDefault="007C16E2" w:rsidP="007C16E2">
            <w:r>
              <w:t xml:space="preserve">    Set to TRUE </w:t>
            </w:r>
            <w:r w:rsidR="00855528">
              <w:t xml:space="preserve">or FALSE </w:t>
            </w:r>
            <w:r>
              <w:t xml:space="preserve">to clear </w:t>
            </w:r>
            <w:r w:rsidR="00855528">
              <w:t xml:space="preserve">or retain </w:t>
            </w:r>
            <w:r>
              <w:t>the PLC message buffer.</w:t>
            </w:r>
          </w:p>
          <w:p w:rsidR="00A374A2" w:rsidRDefault="007C16E2" w:rsidP="009F297B">
            <w:r>
              <w:t xml:space="preserve">    This allows more text to be added with another </w:t>
            </w:r>
            <w:r w:rsidR="00D2246F">
              <w:t xml:space="preserve">call to this </w:t>
            </w:r>
            <w:r w:rsidR="009F297B">
              <w:t>function</w:t>
            </w:r>
            <w:r w:rsidR="00D2246F">
              <w:t>.</w:t>
            </w:r>
          </w:p>
        </w:tc>
      </w:tr>
      <w:tr w:rsidR="007C16E2" w:rsidTr="009F297B">
        <w:trPr>
          <w:trHeight w:val="414"/>
        </w:trPr>
        <w:tc>
          <w:tcPr>
            <w:tcW w:w="1818" w:type="dxa"/>
          </w:tcPr>
          <w:p w:rsidR="007C16E2" w:rsidRDefault="007C16E2" w:rsidP="00A374A2">
            <w:r>
              <w:t>String1</w:t>
            </w:r>
          </w:p>
        </w:tc>
        <w:tc>
          <w:tcPr>
            <w:tcW w:w="1170" w:type="dxa"/>
            <w:vMerge w:val="restart"/>
            <w:vAlign w:val="center"/>
          </w:tcPr>
          <w:p w:rsidR="007C16E2" w:rsidRDefault="007C16E2" w:rsidP="007C16E2">
            <w:r>
              <w:t>String</w:t>
            </w:r>
          </w:p>
          <w:p w:rsidR="007C16E2" w:rsidRDefault="007C16E2" w:rsidP="007C16E2"/>
        </w:tc>
        <w:tc>
          <w:tcPr>
            <w:tcW w:w="6570" w:type="dxa"/>
            <w:vMerge w:val="restart"/>
          </w:tcPr>
          <w:p w:rsidR="007C16E2" w:rsidRDefault="007C16E2" w:rsidP="007C16E2">
            <w:r>
              <w:t>Use String1 through String4 to add text to the PLC message buffer.</w:t>
            </w:r>
          </w:p>
          <w:p w:rsidR="007C16E2" w:rsidRDefault="007C16E2" w:rsidP="007C16E2">
            <w:r>
              <w:t xml:space="preserve">   If Clear is True, the buffer is cleared</w:t>
            </w:r>
          </w:p>
          <w:p w:rsidR="007C16E2" w:rsidRDefault="007C16E2" w:rsidP="007C16E2">
            <w:r>
              <w:t xml:space="preserve">   String1 is added</w:t>
            </w:r>
            <w:r w:rsidR="009F297B">
              <w:t xml:space="preserve"> to the buffer</w:t>
            </w:r>
          </w:p>
          <w:p w:rsidR="007C16E2" w:rsidRDefault="007C16E2" w:rsidP="007C16E2">
            <w:r>
              <w:t xml:space="preserve">   String2 is added</w:t>
            </w:r>
            <w:r w:rsidR="009F297B">
              <w:t xml:space="preserve"> to the buffer</w:t>
            </w:r>
          </w:p>
          <w:p w:rsidR="007C16E2" w:rsidRDefault="007C16E2" w:rsidP="007C16E2">
            <w:r>
              <w:t xml:space="preserve">   String3 is added</w:t>
            </w:r>
            <w:r w:rsidR="009F297B">
              <w:t xml:space="preserve"> to the buffer</w:t>
            </w:r>
          </w:p>
          <w:p w:rsidR="007C16E2" w:rsidRDefault="007C16E2" w:rsidP="00A374A2">
            <w:r>
              <w:t xml:space="preserve">   String4 is added</w:t>
            </w:r>
            <w:r w:rsidR="009F297B">
              <w:t xml:space="preserve"> to the buffer</w:t>
            </w:r>
          </w:p>
        </w:tc>
      </w:tr>
      <w:tr w:rsidR="007C16E2" w:rsidTr="009F297B">
        <w:trPr>
          <w:trHeight w:val="414"/>
        </w:trPr>
        <w:tc>
          <w:tcPr>
            <w:tcW w:w="1818" w:type="dxa"/>
          </w:tcPr>
          <w:p w:rsidR="007C16E2" w:rsidRDefault="007C16E2" w:rsidP="00A374A2">
            <w:r>
              <w:t>String2</w:t>
            </w:r>
          </w:p>
        </w:tc>
        <w:tc>
          <w:tcPr>
            <w:tcW w:w="1170" w:type="dxa"/>
            <w:vMerge/>
          </w:tcPr>
          <w:p w:rsidR="007C16E2" w:rsidRDefault="007C16E2" w:rsidP="00A374A2"/>
        </w:tc>
        <w:tc>
          <w:tcPr>
            <w:tcW w:w="6570" w:type="dxa"/>
            <w:vMerge/>
          </w:tcPr>
          <w:p w:rsidR="007C16E2" w:rsidRDefault="007C16E2" w:rsidP="00A374A2"/>
        </w:tc>
      </w:tr>
      <w:tr w:rsidR="007C16E2" w:rsidTr="009F297B">
        <w:trPr>
          <w:trHeight w:val="414"/>
        </w:trPr>
        <w:tc>
          <w:tcPr>
            <w:tcW w:w="1818" w:type="dxa"/>
          </w:tcPr>
          <w:p w:rsidR="007C16E2" w:rsidRDefault="007C16E2" w:rsidP="00A374A2">
            <w:r>
              <w:t>String3</w:t>
            </w:r>
          </w:p>
        </w:tc>
        <w:tc>
          <w:tcPr>
            <w:tcW w:w="1170" w:type="dxa"/>
            <w:vMerge/>
          </w:tcPr>
          <w:p w:rsidR="007C16E2" w:rsidRDefault="007C16E2" w:rsidP="00A374A2"/>
        </w:tc>
        <w:tc>
          <w:tcPr>
            <w:tcW w:w="6570" w:type="dxa"/>
            <w:vMerge/>
          </w:tcPr>
          <w:p w:rsidR="007C16E2" w:rsidRDefault="007C16E2" w:rsidP="00A374A2"/>
        </w:tc>
      </w:tr>
      <w:tr w:rsidR="007C16E2" w:rsidTr="009F297B">
        <w:trPr>
          <w:trHeight w:val="414"/>
        </w:trPr>
        <w:tc>
          <w:tcPr>
            <w:tcW w:w="1818" w:type="dxa"/>
          </w:tcPr>
          <w:p w:rsidR="007C16E2" w:rsidRDefault="007C16E2" w:rsidP="00A374A2">
            <w:r>
              <w:t>String4</w:t>
            </w:r>
          </w:p>
        </w:tc>
        <w:tc>
          <w:tcPr>
            <w:tcW w:w="1170" w:type="dxa"/>
            <w:vMerge/>
          </w:tcPr>
          <w:p w:rsidR="007C16E2" w:rsidRDefault="007C16E2" w:rsidP="00A374A2"/>
        </w:tc>
        <w:tc>
          <w:tcPr>
            <w:tcW w:w="6570" w:type="dxa"/>
            <w:vMerge/>
          </w:tcPr>
          <w:p w:rsidR="007C16E2" w:rsidRDefault="007C16E2" w:rsidP="00A374A2"/>
        </w:tc>
      </w:tr>
      <w:tr w:rsidR="00D30E6D" w:rsidTr="00D30E6D">
        <w:tc>
          <w:tcPr>
            <w:tcW w:w="1818" w:type="dxa"/>
          </w:tcPr>
          <w:p w:rsidR="00D30E6D" w:rsidRDefault="00D30E6D" w:rsidP="00A374A2">
            <w:r>
              <w:t>Complete</w:t>
            </w:r>
          </w:p>
        </w:tc>
        <w:tc>
          <w:tcPr>
            <w:tcW w:w="1170" w:type="dxa"/>
          </w:tcPr>
          <w:p w:rsidR="00D30E6D" w:rsidRDefault="00D30E6D" w:rsidP="00A374A2">
            <w:proofErr w:type="spellStart"/>
            <w:r>
              <w:t>Bool</w:t>
            </w:r>
            <w:proofErr w:type="spellEnd"/>
          </w:p>
        </w:tc>
        <w:tc>
          <w:tcPr>
            <w:tcW w:w="6570" w:type="dxa"/>
          </w:tcPr>
          <w:p w:rsidR="007C16E2" w:rsidRDefault="007C16E2" w:rsidP="007C16E2">
            <w:r>
              <w:t>Use Complete to send the PLC message buffer to the display</w:t>
            </w:r>
          </w:p>
          <w:p w:rsidR="007C16E2" w:rsidRDefault="007C16E2" w:rsidP="007C16E2">
            <w:r>
              <w:t>Set to TRUE to send the PLC message buffer</w:t>
            </w:r>
          </w:p>
          <w:p w:rsidR="007C16E2" w:rsidRDefault="007C16E2" w:rsidP="007C16E2">
            <w:r>
              <w:t xml:space="preserve">       1) The message buffer is copied to the specified %QB output.</w:t>
            </w:r>
          </w:p>
          <w:p w:rsidR="007C16E2" w:rsidRDefault="007C16E2" w:rsidP="007C16E2">
            <w:r>
              <w:t xml:space="preserve">       2) The </w:t>
            </w:r>
            <w:proofErr w:type="spellStart"/>
            <w:r>
              <w:t>Profinet</w:t>
            </w:r>
            <w:proofErr w:type="spellEnd"/>
            <w:r>
              <w:t xml:space="preserve"> gateway receives the string</w:t>
            </w:r>
          </w:p>
          <w:p w:rsidR="007C16E2" w:rsidRDefault="007C16E2" w:rsidP="007C16E2">
            <w:r>
              <w:t xml:space="preserve">       3) If the </w:t>
            </w:r>
            <w:proofErr w:type="spellStart"/>
            <w:r>
              <w:t>Profinet</w:t>
            </w:r>
            <w:proofErr w:type="spellEnd"/>
            <w:r>
              <w:t xml:space="preserve"> gateway recognizes a change in the string (different than previous message), the string is transmitted by RS232 to the display.</w:t>
            </w:r>
          </w:p>
          <w:p w:rsidR="00D30E6D" w:rsidRDefault="00855528" w:rsidP="009F297B">
            <w:r w:rsidRPr="00855528">
              <w:t>Set to FALSE to prevent the message from being sent to the buffer.</w:t>
            </w:r>
            <w:r w:rsidR="009F297B">
              <w:t xml:space="preserve">  For example, if three </w:t>
            </w:r>
            <w:proofErr w:type="spellStart"/>
            <w:r w:rsidR="009F297B">
              <w:t>EDI_Message</w:t>
            </w:r>
            <w:proofErr w:type="spellEnd"/>
            <w:r w:rsidR="009F297B">
              <w:t xml:space="preserve"> blocks are used to build a message, only the last has the Complete bit TRUE.</w:t>
            </w:r>
          </w:p>
        </w:tc>
      </w:tr>
      <w:tr w:rsidR="00D30E6D" w:rsidTr="00D30E6D">
        <w:tc>
          <w:tcPr>
            <w:tcW w:w="1818" w:type="dxa"/>
          </w:tcPr>
          <w:p w:rsidR="00D30E6D" w:rsidRDefault="00D30E6D" w:rsidP="00A374A2">
            <w:proofErr w:type="spellStart"/>
            <w:r>
              <w:t>MessageBuffer</w:t>
            </w:r>
            <w:proofErr w:type="spellEnd"/>
          </w:p>
        </w:tc>
        <w:tc>
          <w:tcPr>
            <w:tcW w:w="1170" w:type="dxa"/>
          </w:tcPr>
          <w:p w:rsidR="00D30E6D" w:rsidRDefault="00D30E6D" w:rsidP="00A374A2">
            <w:r>
              <w:t>String</w:t>
            </w:r>
          </w:p>
        </w:tc>
        <w:tc>
          <w:tcPr>
            <w:tcW w:w="6570" w:type="dxa"/>
          </w:tcPr>
          <w:p w:rsidR="00855528" w:rsidRDefault="00855528" w:rsidP="00855528">
            <w:r>
              <w:t xml:space="preserve">Set </w:t>
            </w:r>
            <w:proofErr w:type="spellStart"/>
            <w:r>
              <w:t>MessageBuffer</w:t>
            </w:r>
            <w:proofErr w:type="spellEnd"/>
            <w:r>
              <w:t xml:space="preserve"> to the PLC message buffer string</w:t>
            </w:r>
          </w:p>
          <w:p w:rsidR="00855528" w:rsidRDefault="00855528" w:rsidP="00855528">
            <w:r>
              <w:t xml:space="preserve">    The default string is DB200.Message which is named in the</w:t>
            </w:r>
          </w:p>
          <w:p w:rsidR="00D30E6D" w:rsidRDefault="00855528" w:rsidP="00780067">
            <w:r>
              <w:t xml:space="preserve">    reference project, "</w:t>
            </w:r>
            <w:proofErr w:type="spellStart"/>
            <w:r>
              <w:t>EDI_MessageB".Message</w:t>
            </w:r>
            <w:proofErr w:type="spellEnd"/>
          </w:p>
        </w:tc>
      </w:tr>
      <w:tr w:rsidR="00780067" w:rsidTr="00467F2A">
        <w:tc>
          <w:tcPr>
            <w:tcW w:w="1818" w:type="dxa"/>
          </w:tcPr>
          <w:p w:rsidR="00780067" w:rsidRDefault="00780067" w:rsidP="00467F2A">
            <w:r>
              <w:t>ER</w:t>
            </w:r>
          </w:p>
        </w:tc>
        <w:tc>
          <w:tcPr>
            <w:tcW w:w="1170" w:type="dxa"/>
          </w:tcPr>
          <w:p w:rsidR="00780067" w:rsidRDefault="00780067" w:rsidP="00467F2A">
            <w:proofErr w:type="spellStart"/>
            <w:r>
              <w:t>Bool</w:t>
            </w:r>
            <w:proofErr w:type="spellEnd"/>
          </w:p>
        </w:tc>
        <w:tc>
          <w:tcPr>
            <w:tcW w:w="6570" w:type="dxa"/>
          </w:tcPr>
          <w:p w:rsidR="00780067" w:rsidRDefault="00780067" w:rsidP="00467F2A">
            <w:r>
              <w:t>True when the function encounters an error during processing.</w:t>
            </w:r>
          </w:p>
        </w:tc>
      </w:tr>
      <w:tr w:rsidR="00780067" w:rsidTr="00D30E6D">
        <w:tc>
          <w:tcPr>
            <w:tcW w:w="1818" w:type="dxa"/>
          </w:tcPr>
          <w:p w:rsidR="00780067" w:rsidRDefault="00780067" w:rsidP="00A374A2">
            <w:proofErr w:type="spellStart"/>
            <w:r>
              <w:t>ErrorCode</w:t>
            </w:r>
            <w:proofErr w:type="spellEnd"/>
          </w:p>
        </w:tc>
        <w:tc>
          <w:tcPr>
            <w:tcW w:w="1170" w:type="dxa"/>
          </w:tcPr>
          <w:p w:rsidR="00780067" w:rsidRDefault="00780067" w:rsidP="00A374A2">
            <w:proofErr w:type="spellStart"/>
            <w:r>
              <w:t>Bool</w:t>
            </w:r>
            <w:proofErr w:type="spellEnd"/>
          </w:p>
        </w:tc>
        <w:tc>
          <w:tcPr>
            <w:tcW w:w="6570" w:type="dxa"/>
          </w:tcPr>
          <w:p w:rsidR="00780067" w:rsidRDefault="00780067" w:rsidP="00855528">
            <w:r w:rsidRPr="00780067">
              <w:t>0 = No error;  1 = Overflow (Max Length = 128 characters)</w:t>
            </w:r>
          </w:p>
        </w:tc>
      </w:tr>
    </w:tbl>
    <w:p w:rsidR="00785E68" w:rsidRDefault="00785E68" w:rsidP="00A374A2">
      <w:r>
        <w:br w:type="page"/>
      </w:r>
    </w:p>
    <w:p w:rsidR="004C708B" w:rsidRDefault="00780067" w:rsidP="004C708B">
      <w:pPr>
        <w:pStyle w:val="ListParagraph"/>
        <w:numPr>
          <w:ilvl w:val="1"/>
          <w:numId w:val="15"/>
        </w:numPr>
        <w:spacing w:after="200" w:line="276" w:lineRule="auto"/>
      </w:pPr>
      <w:r>
        <w:lastRenderedPageBreak/>
        <w:t xml:space="preserve">Simple </w:t>
      </w:r>
      <w:r w:rsidR="005C049F">
        <w:t>u</w:t>
      </w:r>
      <w:r>
        <w:t xml:space="preserve">se of the </w:t>
      </w:r>
      <w:proofErr w:type="spellStart"/>
      <w:r>
        <w:t>EDI_Message</w:t>
      </w:r>
      <w:proofErr w:type="spellEnd"/>
      <w:r>
        <w:t xml:space="preserve"> Function Block</w:t>
      </w:r>
    </w:p>
    <w:p w:rsidR="00537486" w:rsidRDefault="00537486" w:rsidP="00537486">
      <w:pPr>
        <w:pStyle w:val="ListParagraph"/>
        <w:spacing w:after="200" w:line="276" w:lineRule="auto"/>
        <w:ind w:left="360"/>
      </w:pPr>
      <w:r>
        <w:t xml:space="preserve">On a new network, add a positive signal edge contact </w:t>
      </w:r>
      <w:r w:rsidRPr="005C049F">
        <w:rPr>
          <w:b/>
        </w:rPr>
        <w:t>-|P|-</w:t>
      </w:r>
      <w:r>
        <w:t xml:space="preserve">.  Then drag the </w:t>
      </w:r>
      <w:proofErr w:type="spellStart"/>
      <w:r>
        <w:t>EDI_Message</w:t>
      </w:r>
      <w:proofErr w:type="spellEnd"/>
      <w:r>
        <w:t xml:space="preserve"> [FC200] block onto the rung.  Populate the inputs and outputs like this example:</w:t>
      </w:r>
    </w:p>
    <w:p w:rsidR="004C708B" w:rsidRDefault="004C708B">
      <w:pPr>
        <w:spacing w:after="200" w:line="276" w:lineRule="auto"/>
      </w:pPr>
      <w:r>
        <w:rPr>
          <w:noProof/>
        </w:rPr>
        <w:drawing>
          <wp:inline distT="0" distB="0" distL="0" distR="0">
            <wp:extent cx="3932748" cy="2508208"/>
            <wp:effectExtent l="19050" t="0" r="0" b="0"/>
            <wp:docPr id="2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907" cy="250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00AD" w:rsidRDefault="004E00AD" w:rsidP="004C708B">
      <w:pPr>
        <w:pStyle w:val="ListParagraph"/>
        <w:numPr>
          <w:ilvl w:val="0"/>
          <w:numId w:val="14"/>
        </w:numPr>
        <w:spacing w:after="200" w:line="276" w:lineRule="auto"/>
      </w:pPr>
      <w:proofErr w:type="spellStart"/>
      <w:r>
        <w:t>DBNumber</w:t>
      </w:r>
      <w:proofErr w:type="spellEnd"/>
      <w:r>
        <w:t xml:space="preserve">: </w:t>
      </w:r>
      <w:proofErr w:type="spellStart"/>
      <w:r>
        <w:t>Datablock</w:t>
      </w:r>
      <w:proofErr w:type="spellEnd"/>
      <w:r>
        <w:t xml:space="preserve"> DB200</w:t>
      </w:r>
    </w:p>
    <w:p w:rsidR="004E00AD" w:rsidRDefault="004E00AD" w:rsidP="004C708B">
      <w:pPr>
        <w:pStyle w:val="ListParagraph"/>
        <w:numPr>
          <w:ilvl w:val="0"/>
          <w:numId w:val="14"/>
        </w:numPr>
        <w:spacing w:after="200" w:line="276" w:lineRule="auto"/>
      </w:pPr>
      <w:r>
        <w:t>QB: Output byte %QB200</w:t>
      </w:r>
    </w:p>
    <w:p w:rsidR="004E00AD" w:rsidRDefault="004E00AD" w:rsidP="004C708B">
      <w:pPr>
        <w:pStyle w:val="ListParagraph"/>
        <w:numPr>
          <w:ilvl w:val="0"/>
          <w:numId w:val="14"/>
        </w:numPr>
        <w:spacing w:after="200" w:line="276" w:lineRule="auto"/>
      </w:pPr>
      <w:r>
        <w:t xml:space="preserve">Clear: TRUE to clear the function block buffer and start a new message </w:t>
      </w:r>
    </w:p>
    <w:p w:rsidR="004C708B" w:rsidRDefault="004E00AD" w:rsidP="004C708B">
      <w:pPr>
        <w:pStyle w:val="ListParagraph"/>
        <w:numPr>
          <w:ilvl w:val="0"/>
          <w:numId w:val="14"/>
        </w:numPr>
        <w:spacing w:after="200" w:line="276" w:lineRule="auto"/>
      </w:pPr>
      <w:r>
        <w:t>String1:</w:t>
      </w:r>
      <w:r w:rsidR="004C708B">
        <w:t xml:space="preserve"> ^^^B00^AAA includes the MCS protocol items</w:t>
      </w:r>
      <w:r w:rsidR="00080EF2">
        <w:t xml:space="preserve"> needed to begin</w:t>
      </w:r>
      <w:r w:rsidR="009E2079">
        <w:t xml:space="preserve"> a message.</w:t>
      </w:r>
    </w:p>
    <w:p w:rsidR="004C708B" w:rsidRDefault="004C708B" w:rsidP="009E2079">
      <w:pPr>
        <w:pStyle w:val="ListParagraph"/>
        <w:spacing w:after="200" w:line="276" w:lineRule="auto"/>
        <w:ind w:left="1080" w:firstLine="360"/>
      </w:pPr>
      <w:r>
        <w:t>^^^</w:t>
      </w:r>
      <w:r>
        <w:tab/>
        <w:t>Header required for gateway memory alignment</w:t>
      </w:r>
    </w:p>
    <w:p w:rsidR="004C708B" w:rsidRDefault="004C708B" w:rsidP="009E2079">
      <w:pPr>
        <w:pStyle w:val="ListParagraph"/>
        <w:spacing w:after="200" w:line="276" w:lineRule="auto"/>
        <w:ind w:left="1080" w:firstLine="360"/>
      </w:pPr>
      <w:r>
        <w:t>^B</w:t>
      </w:r>
      <w:r>
        <w:tab/>
        <w:t>Start of transmission (STX)</w:t>
      </w:r>
    </w:p>
    <w:p w:rsidR="004C708B" w:rsidRDefault="004C708B" w:rsidP="009E2079">
      <w:pPr>
        <w:pStyle w:val="ListParagraph"/>
        <w:spacing w:after="200" w:line="276" w:lineRule="auto"/>
        <w:ind w:left="1080" w:firstLine="360"/>
      </w:pPr>
      <w:r>
        <w:t>00</w:t>
      </w:r>
      <w:r>
        <w:tab/>
      </w:r>
      <w:proofErr w:type="gramStart"/>
      <w:r>
        <w:t>Address</w:t>
      </w:r>
      <w:proofErr w:type="gramEnd"/>
      <w:r>
        <w:t xml:space="preserve"> 00</w:t>
      </w:r>
    </w:p>
    <w:p w:rsidR="004C708B" w:rsidRDefault="004C708B" w:rsidP="009E2079">
      <w:pPr>
        <w:pStyle w:val="ListParagraph"/>
        <w:spacing w:after="200" w:line="276" w:lineRule="auto"/>
        <w:ind w:left="1080" w:firstLine="360"/>
      </w:pPr>
      <w:r>
        <w:t>^A</w:t>
      </w:r>
      <w:r>
        <w:tab/>
      </w:r>
      <w:r w:rsidR="00080EF2">
        <w:t>Start command</w:t>
      </w:r>
    </w:p>
    <w:p w:rsidR="00080EF2" w:rsidRDefault="00080EF2" w:rsidP="009E2079">
      <w:pPr>
        <w:pStyle w:val="ListParagraph"/>
        <w:spacing w:after="200" w:line="276" w:lineRule="auto"/>
        <w:ind w:left="1080" w:firstLine="360"/>
      </w:pPr>
      <w:r>
        <w:t>A</w:t>
      </w:r>
      <w:r>
        <w:tab/>
        <w:t>Command: Write to text file</w:t>
      </w:r>
    </w:p>
    <w:p w:rsidR="00080EF2" w:rsidRDefault="00080EF2" w:rsidP="009E2079">
      <w:pPr>
        <w:pStyle w:val="ListParagraph"/>
        <w:spacing w:after="200" w:line="276" w:lineRule="auto"/>
        <w:ind w:left="1080" w:firstLine="360"/>
      </w:pPr>
      <w:r>
        <w:t>A</w:t>
      </w:r>
      <w:r>
        <w:tab/>
      </w:r>
      <w:r w:rsidR="00D25CE3">
        <w:t>Text filename A</w:t>
      </w:r>
    </w:p>
    <w:p w:rsidR="004C708B" w:rsidRDefault="009E2079" w:rsidP="004C708B">
      <w:pPr>
        <w:pStyle w:val="ListParagraph"/>
        <w:numPr>
          <w:ilvl w:val="0"/>
          <w:numId w:val="14"/>
        </w:numPr>
        <w:spacing w:after="200" w:line="276" w:lineRule="auto"/>
      </w:pPr>
      <w:r>
        <w:t xml:space="preserve">String1, String2: This the </w:t>
      </w:r>
      <w:proofErr w:type="gramStart"/>
      <w:r>
        <w:t>text for display on the LED display</w:t>
      </w:r>
      <w:proofErr w:type="gramEnd"/>
      <w:r>
        <w:t>.</w:t>
      </w:r>
    </w:p>
    <w:p w:rsidR="009E2079" w:rsidRDefault="009E2079" w:rsidP="004C708B">
      <w:pPr>
        <w:pStyle w:val="ListParagraph"/>
        <w:numPr>
          <w:ilvl w:val="0"/>
          <w:numId w:val="14"/>
        </w:numPr>
        <w:spacing w:after="200" w:line="276" w:lineRule="auto"/>
      </w:pPr>
      <w:r>
        <w:t>String4: End of transmission (ETX)</w:t>
      </w:r>
    </w:p>
    <w:p w:rsidR="00537486" w:rsidRDefault="00537486" w:rsidP="004C708B">
      <w:pPr>
        <w:pStyle w:val="ListParagraph"/>
        <w:numPr>
          <w:ilvl w:val="0"/>
          <w:numId w:val="14"/>
        </w:numPr>
        <w:spacing w:after="200" w:line="276" w:lineRule="auto"/>
      </w:pPr>
      <w:proofErr w:type="spellStart"/>
      <w:r>
        <w:t>MessageBuffer</w:t>
      </w:r>
      <w:proofErr w:type="spellEnd"/>
      <w:r>
        <w:t>: “</w:t>
      </w:r>
      <w:proofErr w:type="spellStart"/>
      <w:r>
        <w:t>EDI_MessageB”.Message</w:t>
      </w:r>
      <w:proofErr w:type="spellEnd"/>
      <w:r>
        <w:t xml:space="preserve"> is the first element of DB200.</w:t>
      </w:r>
    </w:p>
    <w:p w:rsidR="005C049F" w:rsidRDefault="005C049F" w:rsidP="004C708B">
      <w:pPr>
        <w:pStyle w:val="ListParagraph"/>
        <w:numPr>
          <w:ilvl w:val="0"/>
          <w:numId w:val="14"/>
        </w:numPr>
        <w:spacing w:after="200" w:line="276" w:lineRule="auto"/>
      </w:pPr>
      <w:r>
        <w:t>ER: FALSE if the message size is not ok.</w:t>
      </w:r>
    </w:p>
    <w:p w:rsidR="005C049F" w:rsidRDefault="005C049F" w:rsidP="004C708B">
      <w:pPr>
        <w:pStyle w:val="ListParagraph"/>
        <w:numPr>
          <w:ilvl w:val="0"/>
          <w:numId w:val="14"/>
        </w:numPr>
        <w:spacing w:after="200" w:line="276" w:lineRule="auto"/>
      </w:pPr>
      <w:proofErr w:type="spellStart"/>
      <w:r>
        <w:t>ErrorCode</w:t>
      </w:r>
      <w:proofErr w:type="spellEnd"/>
      <w:r>
        <w:t xml:space="preserve">: </w:t>
      </w:r>
      <w:r w:rsidRPr="00780067">
        <w:t>0 = No error;  1 = Overflow (Max Length = 128 characters)</w:t>
      </w:r>
    </w:p>
    <w:p w:rsidR="00537486" w:rsidRDefault="00537486" w:rsidP="00537486">
      <w:pPr>
        <w:spacing w:after="200" w:line="276" w:lineRule="auto"/>
        <w:ind w:left="360"/>
      </w:pPr>
      <w:r>
        <w:t xml:space="preserve">Note:  </w:t>
      </w:r>
      <w:r w:rsidR="007E358B">
        <w:t>The message can organized as desired, with unused inputs empty (‘’).  For example, this message could be ‘^^^B00^AAA01234567890120123456789012^C” placed into String1, with the same results as the example shown above.</w:t>
      </w:r>
    </w:p>
    <w:p w:rsidR="00210505" w:rsidRDefault="00210505" w:rsidP="004C708B">
      <w:pPr>
        <w:pStyle w:val="ListParagraph"/>
        <w:numPr>
          <w:ilvl w:val="0"/>
          <w:numId w:val="14"/>
        </w:numPr>
        <w:spacing w:after="200" w:line="276" w:lineRule="auto"/>
      </w:pPr>
      <w:r>
        <w:br w:type="page"/>
      </w:r>
    </w:p>
    <w:p w:rsidR="007E358B" w:rsidRDefault="005C049F" w:rsidP="007E358B">
      <w:pPr>
        <w:pStyle w:val="ListParagraph"/>
        <w:numPr>
          <w:ilvl w:val="1"/>
          <w:numId w:val="15"/>
        </w:numPr>
        <w:spacing w:after="200" w:line="276" w:lineRule="auto"/>
      </w:pPr>
      <w:r>
        <w:lastRenderedPageBreak/>
        <w:t>Advanced use of the function block</w:t>
      </w:r>
    </w:p>
    <w:p w:rsidR="009E2079" w:rsidRDefault="007E358B" w:rsidP="007E358B">
      <w:pPr>
        <w:pStyle w:val="ListParagraph"/>
        <w:spacing w:after="200" w:line="276" w:lineRule="auto"/>
        <w:ind w:left="360"/>
      </w:pPr>
      <w:r>
        <w:t>The MCS protocol includes many codes used to change colors and display styles.  The codes may be manually entered similar to the</w:t>
      </w:r>
      <w:r w:rsidR="00467F2A">
        <w:t xml:space="preserve"> ones in</w:t>
      </w:r>
      <w:r>
        <w:t xml:space="preserve"> example 4.2.  Because this might be</w:t>
      </w:r>
      <w:r w:rsidR="00467F2A">
        <w:t>come</w:t>
      </w:r>
      <w:r>
        <w:t xml:space="preserve"> complicated, the reference project also comes with a tag table that contains constants for</w:t>
      </w:r>
      <w:r w:rsidR="00467F2A">
        <w:t xml:space="preserve"> the MCS protocol.  These constants are located in the project tree &gt; [</w:t>
      </w:r>
      <w:proofErr w:type="spellStart"/>
      <w:r w:rsidR="00467F2A">
        <w:t>YourProjectName</w:t>
      </w:r>
      <w:proofErr w:type="spellEnd"/>
      <w:r w:rsidR="00467F2A">
        <w:t>] &gt; [</w:t>
      </w:r>
      <w:proofErr w:type="spellStart"/>
      <w:r w:rsidR="00467F2A">
        <w:t>YourPLCName</w:t>
      </w:r>
      <w:proofErr w:type="spellEnd"/>
      <w:r w:rsidR="00467F2A">
        <w:t xml:space="preserve">] &gt; PLC Tags &gt; </w:t>
      </w:r>
      <w:proofErr w:type="spellStart"/>
      <w:r w:rsidR="00467F2A">
        <w:t>EDI_</w:t>
      </w:r>
      <w:proofErr w:type="gramStart"/>
      <w:r w:rsidR="00467F2A">
        <w:t>Display</w:t>
      </w:r>
      <w:proofErr w:type="spellEnd"/>
      <w:r w:rsidR="00467F2A">
        <w:t>[</w:t>
      </w:r>
      <w:proofErr w:type="gramEnd"/>
      <w:r w:rsidR="00467F2A">
        <w:t xml:space="preserve">222], on the tab named “User constants”.  The list is also located in the files </w:t>
      </w:r>
      <w:r w:rsidR="00467F2A" w:rsidRPr="00467F2A">
        <w:rPr>
          <w:b/>
        </w:rPr>
        <w:t xml:space="preserve">EDI_PLC tags.pdf </w:t>
      </w:r>
      <w:r w:rsidR="00467F2A" w:rsidRPr="00467F2A">
        <w:t>and</w:t>
      </w:r>
      <w:r w:rsidR="00467F2A" w:rsidRPr="00467F2A">
        <w:rPr>
          <w:b/>
        </w:rPr>
        <w:t xml:space="preserve"> EDI_PLC tags.xls</w:t>
      </w:r>
      <w:r w:rsidR="00467F2A">
        <w:t>, where they are grouped for easier view.</w:t>
      </w:r>
    </w:p>
    <w:p w:rsidR="00467F2A" w:rsidRDefault="00467F2A" w:rsidP="007E358B">
      <w:pPr>
        <w:pStyle w:val="ListParagraph"/>
        <w:spacing w:after="200" w:line="276" w:lineRule="auto"/>
        <w:ind w:left="360"/>
      </w:pPr>
      <w:r>
        <w:rPr>
          <w:noProof/>
        </w:rPr>
        <w:drawing>
          <wp:inline distT="0" distB="0" distL="0" distR="0">
            <wp:extent cx="5931535" cy="2027555"/>
            <wp:effectExtent l="1905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027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1C84" w:rsidRDefault="00291C84" w:rsidP="00291C84">
      <w:pPr>
        <w:spacing w:after="200" w:line="276" w:lineRule="auto"/>
        <w:ind w:left="360"/>
        <w:rPr>
          <w:noProof/>
        </w:rPr>
      </w:pPr>
      <w:r>
        <w:rPr>
          <w:noProof/>
        </w:rPr>
        <w:t xml:space="preserve">An </w:t>
      </w:r>
      <w:r w:rsidR="00C57DE6">
        <w:rPr>
          <w:noProof/>
        </w:rPr>
        <w:t>simple</w:t>
      </w:r>
      <w:r>
        <w:rPr>
          <w:noProof/>
        </w:rPr>
        <w:t xml:space="preserve"> way to use the constants is to copy the name from the .pdf or .xls and paste into the function block String1-String4 inputs.</w:t>
      </w:r>
    </w:p>
    <w:p w:rsidR="00291C84" w:rsidRDefault="00291C84" w:rsidP="00CD0FEB">
      <w:pPr>
        <w:spacing w:after="200" w:line="276" w:lineRule="auto"/>
        <w:ind w:left="1080" w:hanging="720"/>
        <w:rPr>
          <w:noProof/>
        </w:rPr>
      </w:pPr>
      <w:r>
        <w:rPr>
          <w:noProof/>
        </w:rPr>
        <w:t xml:space="preserve">Notes:  The following example sends this command to the LED display: </w:t>
      </w:r>
      <w:r w:rsidRPr="00291C84">
        <w:rPr>
          <w:noProof/>
        </w:rPr>
        <w:t xml:space="preserve"> ^^^B00^AAA^ES^H</w:t>
      </w:r>
      <w:r>
        <w:rPr>
          <w:noProof/>
        </w:rPr>
        <w:t>1^O0RedMessage^O1GreenMessage^C</w:t>
      </w:r>
    </w:p>
    <w:p w:rsidR="00291C84" w:rsidRDefault="00291C84" w:rsidP="00CD0FEB">
      <w:pPr>
        <w:spacing w:after="200" w:line="276" w:lineRule="auto"/>
        <w:ind w:left="1080"/>
        <w:rPr>
          <w:noProof/>
        </w:rPr>
      </w:pPr>
      <w:r>
        <w:rPr>
          <w:noProof/>
        </w:rPr>
        <w:t xml:space="preserve">While this command could be directly entered into a single function block, it might be easier to use when broken into pieces, with separate function blocks.  The contants are not necessary, but can be used to </w:t>
      </w:r>
      <w:r w:rsidR="00C57DE6">
        <w:rPr>
          <w:noProof/>
        </w:rPr>
        <w:t xml:space="preserve">allow the user to recognize </w:t>
      </w:r>
      <w:r w:rsidR="00DD3F20">
        <w:rPr>
          <w:noProof/>
        </w:rPr>
        <w:t>what the program is doing</w:t>
      </w:r>
      <w:r>
        <w:rPr>
          <w:noProof/>
        </w:rPr>
        <w:t>.</w:t>
      </w:r>
    </w:p>
    <w:p w:rsidR="00291C84" w:rsidRDefault="00291C84" w:rsidP="00CD0FEB">
      <w:pPr>
        <w:spacing w:after="200" w:line="276" w:lineRule="auto"/>
        <w:ind w:left="1080"/>
        <w:rPr>
          <w:noProof/>
        </w:rPr>
      </w:pPr>
      <w:r>
        <w:rPr>
          <w:noProof/>
        </w:rPr>
        <w:t xml:space="preserve">Notice the first function block uses the Clear input to start, and the last function block uses the Complete input to finish.  All others have </w:t>
      </w:r>
      <w:r w:rsidR="00CD0FEB">
        <w:rPr>
          <w:noProof/>
        </w:rPr>
        <w:t xml:space="preserve">inputs </w:t>
      </w:r>
      <w:r>
        <w:rPr>
          <w:noProof/>
        </w:rPr>
        <w:t>Clear and Complete as FALSE.</w:t>
      </w:r>
    </w:p>
    <w:p w:rsidR="00DD3F20" w:rsidRDefault="00DD3F20" w:rsidP="00CD0FEB">
      <w:pPr>
        <w:spacing w:after="200" w:line="276" w:lineRule="auto"/>
        <w:ind w:left="1080"/>
        <w:rPr>
          <w:noProof/>
        </w:rPr>
      </w:pPr>
    </w:p>
    <w:p w:rsidR="00DD3F20" w:rsidRPr="00DD3F20" w:rsidRDefault="00DD3F20" w:rsidP="00DD3F20">
      <w:pPr>
        <w:spacing w:after="200" w:line="276" w:lineRule="auto"/>
        <w:rPr>
          <w:b/>
          <w:noProof/>
        </w:rPr>
      </w:pPr>
      <w:r w:rsidRPr="00DD3F20">
        <w:rPr>
          <w:b/>
          <w:noProof/>
        </w:rPr>
        <w:t>How to Choose between using the contants or manual entry of MCS protocol string:</w:t>
      </w:r>
    </w:p>
    <w:p w:rsidR="00DD3F20" w:rsidRDefault="00DD3F20" w:rsidP="00DD3F20">
      <w:pPr>
        <w:spacing w:after="200" w:line="276" w:lineRule="auto"/>
        <w:rPr>
          <w:noProof/>
        </w:rPr>
      </w:pPr>
      <w:r>
        <w:rPr>
          <w:noProof/>
        </w:rPr>
        <w:t>If your project requires a large amount of interaction with the digital display, it might be better to type the command string.  This way, the program size is reduced</w:t>
      </w:r>
    </w:p>
    <w:p w:rsidR="00DD3F20" w:rsidRDefault="00DD3F20" w:rsidP="00DD3F20">
      <w:pPr>
        <w:spacing w:after="200" w:line="276" w:lineRule="auto"/>
        <w:rPr>
          <w:noProof/>
        </w:rPr>
      </w:pPr>
      <w:r>
        <w:rPr>
          <w:noProof/>
        </w:rPr>
        <w:t>If your project only displays simple messages, like fault messages for a machine, it might be better to use the constants.  This way the program is easier to understand and troubleshoot.</w:t>
      </w:r>
    </w:p>
    <w:p w:rsidR="00291C84" w:rsidRDefault="00291C84">
      <w:pPr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4744632" cy="7625301"/>
            <wp:effectExtent l="19050" t="0" r="0" b="0"/>
            <wp:docPr id="2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632" cy="7625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886C3C" w:rsidRDefault="00886C3C" w:rsidP="00886C3C">
      <w:pPr>
        <w:pStyle w:val="ListParagraph"/>
        <w:numPr>
          <w:ilvl w:val="1"/>
          <w:numId w:val="15"/>
        </w:numPr>
        <w:spacing w:after="200" w:line="276" w:lineRule="auto"/>
      </w:pPr>
      <w:r>
        <w:lastRenderedPageBreak/>
        <w:t>Example us</w:t>
      </w:r>
      <w:r w:rsidR="002A36FB">
        <w:t>es</w:t>
      </w:r>
      <w:r>
        <w:t xml:space="preserve"> of the function block</w:t>
      </w:r>
    </w:p>
    <w:p w:rsidR="00886C3C" w:rsidRDefault="00886C3C" w:rsidP="007F67B0">
      <w:pPr>
        <w:pStyle w:val="ListParagraph"/>
        <w:numPr>
          <w:ilvl w:val="2"/>
          <w:numId w:val="15"/>
        </w:numPr>
        <w:spacing w:after="200" w:line="276" w:lineRule="auto"/>
        <w:rPr>
          <w:noProof/>
        </w:rPr>
      </w:pPr>
      <w:r>
        <w:t>Clear display (</w:t>
      </w:r>
      <w:r w:rsidRPr="00291C84">
        <w:rPr>
          <w:noProof/>
        </w:rPr>
        <w:t>^^^B00^AAA</w:t>
      </w:r>
      <w:r>
        <w:rPr>
          <w:noProof/>
        </w:rPr>
        <w:t>^C)</w:t>
      </w:r>
    </w:p>
    <w:p w:rsidR="007F67B0" w:rsidRDefault="00AF773D" w:rsidP="007F67B0">
      <w:pPr>
        <w:spacing w:after="200" w:line="276" w:lineRule="auto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8" type="#_x0000_t32" style="position:absolute;margin-left:185.55pt;margin-top:131pt;width:147.5pt;height:7.4pt;flip:y;z-index:251671552" o:connectortype="straight" strokecolor="red" strokeweight="2.25pt"/>
        </w:pict>
      </w:r>
      <w:r>
        <w:rPr>
          <w:noProof/>
        </w:rPr>
        <w:pict>
          <v:shape id="_x0000_s1034" type="#_x0000_t32" style="position:absolute;margin-left:186.55pt;margin-top:128.45pt;width:147.5pt;height:2.55pt;z-index:251668480" o:connectortype="straight" o:regroupid="2" strokecolor="red" strokeweight="2.25pt"/>
        </w:pict>
      </w:r>
      <w:r>
        <w:rPr>
          <w:noProof/>
        </w:rPr>
        <w:pict>
          <v:shape id="_x0000_s1037" type="#_x0000_t32" style="position:absolute;margin-left:184.9pt;margin-top:151.15pt;width:148.15pt;height:0;z-index:251670528" o:connectortype="straight" o:regroupid="3" strokecolor="red" strokeweight="2.25pt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329.55pt;margin-top:138.4pt;width:181.2pt;height:24.3pt;z-index:251669504;mso-height-percent:200;mso-height-percent:200;mso-width-relative:margin;mso-height-relative:margin" o:regroupid="3" stroked="f">
            <v:textbox style="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End of Transmission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330.55pt;margin-top:118.2pt;width:181.2pt;height:24.3pt;z-index:251667456;mso-height-percent:200;mso-height-percent:200;mso-width-relative:margin;mso-height-relative:margin" o:regroupid="2" stroked="f">
            <v:textbox style="mso-next-textbox:#_x0000_s1033;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Empty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32" style="position:absolute;margin-left:186.55pt;margin-top:112.5pt;width:148.15pt;height:4.35pt;flip:y;z-index:251666432" o:connectortype="straight" o:regroupid="1" strokecolor="red" strokeweight="2.25pt"/>
        </w:pict>
      </w:r>
      <w:r>
        <w:rPr>
          <w:noProof/>
        </w:rPr>
        <w:pict>
          <v:shape id="_x0000_s1027" type="#_x0000_t202" style="position:absolute;margin-left:331.2pt;margin-top:99.75pt;width:181.2pt;height:24.3pt;z-index:251665408;mso-height-percent:200;mso-height-percent:200;mso-width-relative:margin;mso-height-relative:margin" o:regroupid="1" stroked="f">
            <v:textbox style="mso-fit-shape-to-text:t">
              <w:txbxContent>
                <w:p w:rsidR="00567DD1" w:rsidRPr="008E1E98" w:rsidRDefault="00567DD1">
                  <w:pPr>
                    <w:rPr>
                      <w:b/>
                      <w:color w:val="FF0000"/>
                      <w:sz w:val="28"/>
                    </w:rPr>
                  </w:pPr>
                  <w:r w:rsidRPr="008E1E98">
                    <w:rPr>
                      <w:b/>
                      <w:color w:val="FF0000"/>
                      <w:sz w:val="28"/>
                    </w:rPr>
                    <w:t>Header</w:t>
                  </w:r>
                </w:p>
              </w:txbxContent>
            </v:textbox>
          </v:shape>
        </w:pict>
      </w:r>
      <w:r w:rsidR="007F67B0">
        <w:rPr>
          <w:noProof/>
        </w:rPr>
        <w:drawing>
          <wp:inline distT="0" distB="0" distL="0" distR="0">
            <wp:extent cx="4521436" cy="2926080"/>
            <wp:effectExtent l="19050" t="0" r="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858" cy="2925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7B0" w:rsidRDefault="007F67B0">
      <w:pPr>
        <w:spacing w:after="200" w:line="276" w:lineRule="auto"/>
      </w:pPr>
      <w:r>
        <w:br w:type="page"/>
      </w:r>
    </w:p>
    <w:p w:rsidR="00886C3C" w:rsidRDefault="00886C3C" w:rsidP="00886C3C">
      <w:pPr>
        <w:spacing w:after="200" w:line="276" w:lineRule="auto"/>
      </w:pPr>
      <w:r>
        <w:lastRenderedPageBreak/>
        <w:t>4.4.2 Colors</w:t>
      </w:r>
    </w:p>
    <w:p w:rsidR="00886C3C" w:rsidRDefault="00886C3C" w:rsidP="00886C3C">
      <w:pPr>
        <w:spacing w:after="200" w:line="276" w:lineRule="auto"/>
        <w:rPr>
          <w:noProof/>
        </w:rPr>
      </w:pPr>
      <w:r>
        <w:t>4.4.2.1 Red (</w:t>
      </w:r>
      <w:r w:rsidRPr="00291C84">
        <w:rPr>
          <w:noProof/>
        </w:rPr>
        <w:t>^^^B00^AAA</w:t>
      </w:r>
      <w:r>
        <w:rPr>
          <w:noProof/>
        </w:rPr>
        <w:t>^O0</w:t>
      </w:r>
      <w:r w:rsidR="007F67B0">
        <w:rPr>
          <w:noProof/>
        </w:rPr>
        <w:t>Red Text</w:t>
      </w:r>
      <w:r>
        <w:rPr>
          <w:noProof/>
        </w:rPr>
        <w:t>^C)</w:t>
      </w:r>
    </w:p>
    <w:p w:rsidR="007F67B0" w:rsidRDefault="00AF773D" w:rsidP="00886C3C">
      <w:pPr>
        <w:spacing w:after="200" w:line="276" w:lineRule="auto"/>
        <w:rPr>
          <w:noProof/>
        </w:rPr>
      </w:pPr>
      <w:r>
        <w:rPr>
          <w:noProof/>
        </w:rPr>
        <w:pict>
          <v:shape id="_x0000_s1044" type="#_x0000_t32" style="position:absolute;margin-left:153.25pt;margin-top:154.8pt;width:183.1pt;height:15.85pt;flip:y;z-index:251677696" o:connectortype="straight" strokecolor="red" strokeweight="2.25pt"/>
        </w:pict>
      </w:r>
      <w:r>
        <w:rPr>
          <w:noProof/>
        </w:rPr>
        <w:pict>
          <v:shape id="_x0000_s1041" type="#_x0000_t202" style="position:absolute;margin-left:333.85pt;margin-top:141.95pt;width:181.2pt;height:24.3pt;z-index:251674624;mso-height-percent:200;mso-height-percent:200;mso-width-relative:margin;mso-height-relative:margin" stroked="f">
            <v:textbox style="mso-next-textbox:#_x0000_s1041;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Color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3" type="#_x0000_t32" style="position:absolute;margin-left:153.25pt;margin-top:209.05pt;width:183.1pt;height:21.7pt;flip:y;z-index:251676672" o:connectortype="straight" strokecolor="red" strokeweight="2.25pt"/>
        </w:pict>
      </w:r>
      <w:r>
        <w:rPr>
          <w:noProof/>
        </w:rPr>
        <w:pict>
          <v:shape id="_x0000_s1042" type="#_x0000_t202" style="position:absolute;margin-left:332.85pt;margin-top:196.25pt;width:181.2pt;height:24.3pt;z-index:251675648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Red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32" style="position:absolute;margin-left:189.85pt;margin-top:247pt;width:155.2pt;height:5.15pt;z-index:251682816" o:connectortype="straight" strokecolor="red" strokeweight="2.25pt"/>
        </w:pict>
      </w:r>
      <w:r>
        <w:rPr>
          <w:noProof/>
        </w:rPr>
        <w:pict>
          <v:shape id="_x0000_s1048" type="#_x0000_t202" style="position:absolute;margin-left:341.55pt;margin-top:239.35pt;width:181.2pt;height:24.3pt;z-index:251681792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Text and End of Transmission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0" type="#_x0000_t32" style="position:absolute;margin-left:189.85pt;margin-top:114.5pt;width:148.15pt;height:4.35pt;flip:y;z-index:251673600" o:connectortype="straight" strokecolor="red" strokeweight="2.25pt"/>
        </w:pict>
      </w:r>
      <w:r>
        <w:rPr>
          <w:noProof/>
        </w:rPr>
        <w:pict>
          <v:shape id="_x0000_s1039" type="#_x0000_t202" style="position:absolute;margin-left:334.5pt;margin-top:101.75pt;width:181.2pt;height:24.3pt;z-index:251672576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 w:rsidRPr="008E1E98">
                    <w:rPr>
                      <w:b/>
                      <w:color w:val="FF0000"/>
                      <w:sz w:val="28"/>
                    </w:rPr>
                    <w:t>Header</w:t>
                  </w:r>
                </w:p>
              </w:txbxContent>
            </v:textbox>
          </v:shape>
        </w:pict>
      </w:r>
      <w:r w:rsidR="007F67B0">
        <w:rPr>
          <w:noProof/>
        </w:rPr>
        <w:drawing>
          <wp:inline distT="0" distB="0" distL="0" distR="0">
            <wp:extent cx="4687783" cy="4134678"/>
            <wp:effectExtent l="19050" t="0" r="0" b="0"/>
            <wp:docPr id="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151" cy="4136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7B0" w:rsidRDefault="007F67B0">
      <w:pPr>
        <w:spacing w:after="200" w:line="276" w:lineRule="auto"/>
        <w:rPr>
          <w:noProof/>
        </w:rPr>
      </w:pPr>
      <w:r>
        <w:rPr>
          <w:noProof/>
        </w:rPr>
        <w:br w:type="page"/>
      </w:r>
    </w:p>
    <w:p w:rsidR="00886C3C" w:rsidRDefault="00886C3C" w:rsidP="00886C3C">
      <w:pPr>
        <w:spacing w:after="200" w:line="276" w:lineRule="auto"/>
        <w:rPr>
          <w:noProof/>
        </w:rPr>
      </w:pPr>
      <w:r>
        <w:rPr>
          <w:noProof/>
        </w:rPr>
        <w:lastRenderedPageBreak/>
        <w:t>4.4.2.2 Green(</w:t>
      </w:r>
      <w:r w:rsidRPr="00291C84">
        <w:rPr>
          <w:noProof/>
        </w:rPr>
        <w:t>^^^B00^AAA</w:t>
      </w:r>
      <w:r>
        <w:rPr>
          <w:noProof/>
        </w:rPr>
        <w:t>^O1</w:t>
      </w:r>
      <w:r w:rsidR="008E1E98">
        <w:rPr>
          <w:noProof/>
        </w:rPr>
        <w:t>Green</w:t>
      </w:r>
      <w:r w:rsidR="007F67B0">
        <w:rPr>
          <w:noProof/>
        </w:rPr>
        <w:t xml:space="preserve"> Text</w:t>
      </w:r>
      <w:r>
        <w:rPr>
          <w:noProof/>
        </w:rPr>
        <w:t>^C)</w:t>
      </w:r>
    </w:p>
    <w:p w:rsidR="007F67B0" w:rsidRDefault="00AF773D" w:rsidP="00886C3C">
      <w:pPr>
        <w:spacing w:after="200" w:line="276" w:lineRule="auto"/>
        <w:rPr>
          <w:noProof/>
        </w:rPr>
      </w:pPr>
      <w:r>
        <w:rPr>
          <w:noProof/>
        </w:rPr>
        <w:pict>
          <v:shape id="_x0000_s1060" type="#_x0000_t202" style="position:absolute;margin-left:335.75pt;margin-top:154.3pt;width:181.2pt;height:24.3pt;z-index:251693056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End of Transmission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32" style="position:absolute;margin-left:193.4pt;margin-top:151.05pt;width:2in;height:15.65pt;z-index:251694080" o:connectortype="straight" strokecolor="red" strokeweight="2.25pt"/>
        </w:pict>
      </w:r>
      <w:r>
        <w:rPr>
          <w:noProof/>
        </w:rPr>
        <w:pict>
          <v:shape id="_x0000_s1055" type="#_x0000_t32" style="position:absolute;margin-left:191.75pt;margin-top:138.25pt;width:148.15pt;height:12.8pt;z-index:251687936" o:connectortype="straight" strokecolor="red" strokeweight="2.25pt"/>
        </w:pict>
      </w:r>
      <w:r>
        <w:rPr>
          <w:noProof/>
        </w:rPr>
        <w:pict>
          <v:shape id="_x0000_s1056" type="#_x0000_t32" style="position:absolute;margin-left:191.75pt;margin-top:127.85pt;width:148.15pt;height:3pt;z-index:251688960" o:connectortype="straight" strokecolor="red" strokeweight="2.25pt"/>
        </w:pict>
      </w:r>
      <w:r>
        <w:rPr>
          <w:noProof/>
        </w:rPr>
        <w:pict>
          <v:shape id="_x0000_s1054" type="#_x0000_t202" style="position:absolute;margin-left:336.4pt;margin-top:138.25pt;width:181.2pt;height:24.3pt;z-index:251686912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337.4pt;margin-top:118.05pt;width:181.2pt;height:24.3pt;z-index:251685888;mso-height-percent:200;mso-height-percent:200;mso-width-relative:margin;mso-height-relative:margin" stroked="f">
            <v:textbox style="mso-next-textbox:#_x0000_s1053;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Color Green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32" style="position:absolute;margin-left:193.4pt;margin-top:112.35pt;width:148.15pt;height:4.35pt;flip:y;z-index:251684864" o:connectortype="straight" strokecolor="red" strokeweight="2.25pt"/>
        </w:pict>
      </w:r>
      <w:r>
        <w:rPr>
          <w:noProof/>
        </w:rPr>
        <w:pict>
          <v:shape id="_x0000_s1051" type="#_x0000_t202" style="position:absolute;margin-left:338.05pt;margin-top:99.6pt;width:181.2pt;height:24.3pt;z-index:251683840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 w:rsidRPr="008E1E98">
                    <w:rPr>
                      <w:b/>
                      <w:color w:val="FF0000"/>
                      <w:sz w:val="28"/>
                    </w:rPr>
                    <w:t>Header</w:t>
                  </w:r>
                </w:p>
              </w:txbxContent>
            </v:textbox>
          </v:shape>
        </w:pict>
      </w:r>
      <w:r w:rsidR="007F67B0">
        <w:rPr>
          <w:noProof/>
        </w:rPr>
        <w:drawing>
          <wp:inline distT="0" distB="0" distL="0" distR="0">
            <wp:extent cx="4574296" cy="2846567"/>
            <wp:effectExtent l="19050" t="0" r="0" b="0"/>
            <wp:docPr id="2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5696" cy="2847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6C3C" w:rsidRDefault="00886C3C" w:rsidP="00886C3C">
      <w:pPr>
        <w:spacing w:after="200" w:line="276" w:lineRule="auto"/>
        <w:rPr>
          <w:noProof/>
        </w:rPr>
      </w:pPr>
      <w:r>
        <w:rPr>
          <w:noProof/>
        </w:rPr>
        <w:t>4.4.2.2 Yellow(</w:t>
      </w:r>
      <w:r w:rsidRPr="00291C84">
        <w:rPr>
          <w:noProof/>
        </w:rPr>
        <w:t>^^^B00^AAA</w:t>
      </w:r>
      <w:r>
        <w:rPr>
          <w:noProof/>
        </w:rPr>
        <w:t xml:space="preserve"> ^O2</w:t>
      </w:r>
      <w:r w:rsidR="008E1E98">
        <w:rPr>
          <w:noProof/>
        </w:rPr>
        <w:t>Yellow Text</w:t>
      </w:r>
      <w:r>
        <w:rPr>
          <w:noProof/>
        </w:rPr>
        <w:t>^C)</w:t>
      </w:r>
    </w:p>
    <w:p w:rsidR="007F67B0" w:rsidRDefault="00AF773D" w:rsidP="00886C3C">
      <w:pPr>
        <w:spacing w:after="200" w:line="276" w:lineRule="auto"/>
      </w:pPr>
      <w:r>
        <w:rPr>
          <w:noProof/>
        </w:rPr>
        <w:pict>
          <v:shape id="_x0000_s1064" type="#_x0000_t32" style="position:absolute;margin-left:191.75pt;margin-top:132.6pt;width:142.55pt;height:2.4pt;z-index:251696128" o:connectortype="straight" strokecolor="red" strokeweight="2.25pt"/>
        </w:pict>
      </w:r>
      <w:r>
        <w:rPr>
          <w:noProof/>
        </w:rPr>
        <w:pict>
          <v:shape id="_x0000_s1063" type="#_x0000_t202" style="position:absolute;margin-left:330.8pt;margin-top:122.25pt;width:181.2pt;height:24.3pt;z-index:251695104;mso-height-percent:200;mso-height-percent:200;mso-width-relative:margin;mso-height-relative:margin" stroked="f">
            <v:textbox style="mso-next-textbox:#_x0000_s1063;mso-fit-shape-to-text:t">
              <w:txbxContent>
                <w:p w:rsidR="00567DD1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 w:rsidRPr="008E1E98">
                    <w:rPr>
                      <w:b/>
                      <w:color w:val="FF0000"/>
                      <w:sz w:val="28"/>
                    </w:rPr>
                    <w:t>Header</w:t>
                  </w:r>
                  <w:r>
                    <w:rPr>
                      <w:b/>
                      <w:color w:val="FF0000"/>
                      <w:sz w:val="28"/>
                    </w:rPr>
                    <w:t>, Color Yellow,</w:t>
                  </w:r>
                </w:p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Text, End of Transmission</w:t>
                  </w:r>
                </w:p>
              </w:txbxContent>
            </v:textbox>
          </v:shape>
        </w:pict>
      </w:r>
      <w:r w:rsidR="007F67B0">
        <w:rPr>
          <w:noProof/>
        </w:rPr>
        <w:drawing>
          <wp:inline distT="0" distB="0" distL="0" distR="0">
            <wp:extent cx="4570263" cy="3101009"/>
            <wp:effectExtent l="19050" t="0" r="1737" b="0"/>
            <wp:docPr id="2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950" cy="3102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6C3C" w:rsidRDefault="00886C3C" w:rsidP="00886C3C">
      <w:pPr>
        <w:spacing w:after="200" w:line="276" w:lineRule="auto"/>
      </w:pPr>
    </w:p>
    <w:p w:rsidR="007F67B0" w:rsidRDefault="007F67B0">
      <w:pPr>
        <w:spacing w:after="200" w:line="276" w:lineRule="auto"/>
      </w:pPr>
      <w:r>
        <w:br w:type="page"/>
      </w:r>
    </w:p>
    <w:p w:rsidR="00886C3C" w:rsidRDefault="00886C3C" w:rsidP="00886C3C">
      <w:pPr>
        <w:spacing w:after="200" w:line="276" w:lineRule="auto"/>
      </w:pPr>
      <w:r>
        <w:lastRenderedPageBreak/>
        <w:t>4.4.3 Flashing</w:t>
      </w:r>
      <w:r w:rsidR="002A36FB">
        <w:t xml:space="preserve"> </w:t>
      </w:r>
      <w:r w:rsidR="002A36FB">
        <w:rPr>
          <w:noProof/>
        </w:rPr>
        <w:t>(</w:t>
      </w:r>
      <w:r w:rsidR="002A36FB" w:rsidRPr="00291C84">
        <w:rPr>
          <w:noProof/>
        </w:rPr>
        <w:t>^^^B00^AAA</w:t>
      </w:r>
      <w:r w:rsidR="002A36FB">
        <w:rPr>
          <w:noProof/>
        </w:rPr>
        <w:t xml:space="preserve"> ^H1^O0Flashing Red^C)</w:t>
      </w:r>
    </w:p>
    <w:p w:rsidR="007F67B0" w:rsidRDefault="00AF773D" w:rsidP="00886C3C">
      <w:pPr>
        <w:spacing w:after="200" w:line="276" w:lineRule="auto"/>
      </w:pPr>
      <w:r>
        <w:rPr>
          <w:noProof/>
        </w:rPr>
        <w:pict>
          <v:shape id="_x0000_s1073" type="#_x0000_t32" style="position:absolute;margin-left:349.5pt;margin-top:186.15pt;width:42.3pt;height:7.95pt;z-index:251701248" o:connectortype="straight" strokecolor="red" strokeweight="2.25pt"/>
        </w:pict>
      </w:r>
      <w:r>
        <w:rPr>
          <w:noProof/>
        </w:rPr>
        <w:pict>
          <v:shape id="_x0000_s1072" type="#_x0000_t202" style="position:absolute;margin-left:388.3pt;margin-top:181.3pt;width:181.2pt;height:24.3pt;z-index:251700224;mso-height-percent:200;mso-height-percent:200;mso-width-relative:margin;mso-height-relative:margin" filled="f" stroked="f">
            <v:textbox style="mso-next-textbox:#_x0000_s1072;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End of Transmission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32" style="position:absolute;margin-left:349.5pt;margin-top:169.4pt;width:63.65pt;height:7.4pt;flip:y;z-index:251710464" o:connectortype="straight" strokecolor="red" strokeweight="2.25pt"/>
        </w:pict>
      </w:r>
      <w:r>
        <w:rPr>
          <w:noProof/>
        </w:rPr>
        <w:pict>
          <v:shape id="_x0000_s1081" type="#_x0000_t202" style="position:absolute;margin-left:410.4pt;margin-top:157pt;width:181.2pt;height:24.3pt;z-index:251709440;mso-height-percent:200;mso-height-percent:200;mso-width-relative:margin;mso-height-relative:margin" filled="f" stroked="f">
            <v:textbox style="mso-next-textbox:#_x0000_s1081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9" type="#_x0000_t202" style="position:absolute;margin-left:391.7pt;margin-top:128.1pt;width:181.2pt;height:24.3pt;z-index:251707392;mso-height-percent:200;mso-height-percent:200;mso-width-relative:margin;mso-height-relative:margin" filled="f" stroked="f">
            <v:textbox style="mso-next-textbox:#_x0000_s1079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Red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0" type="#_x0000_t32" style="position:absolute;margin-left:330.8pt;margin-top:140.5pt;width:63.65pt;height:7.4pt;flip:y;z-index:251708416" o:connectortype="straight" strokecolor="red" strokeweight="2.25pt"/>
        </w:pict>
      </w:r>
      <w:r>
        <w:rPr>
          <w:noProof/>
        </w:rPr>
        <w:pict>
          <v:shape id="_x0000_s1078" type="#_x0000_t32" style="position:absolute;margin-left:330.9pt;margin-top:99.1pt;width:63.65pt;height:7.4pt;flip:y;z-index:251706368" o:connectortype="straight" strokecolor="red" strokeweight="2.25pt"/>
        </w:pict>
      </w:r>
      <w:r>
        <w:rPr>
          <w:noProof/>
        </w:rPr>
        <w:pict>
          <v:shape id="_x0000_s1077" type="#_x0000_t202" style="position:absolute;margin-left:391.8pt;margin-top:86.7pt;width:181.2pt;height:41.4pt;z-index:251705344;mso-height-percent:200;mso-height-percent:200;mso-width-relative:margin;mso-height-relative:margin" filled="f" stroked="f">
            <v:textbox style="mso-next-textbox:#_x0000_s1077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Color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32" style="position:absolute;margin-left:116.15pt;margin-top:164.9pt;width:63.65pt;height:7.4pt;flip:y;z-index:251704320" o:connectortype="straight" strokecolor="red" strokeweight="2.25pt"/>
        </w:pict>
      </w:r>
      <w:r>
        <w:rPr>
          <w:noProof/>
        </w:rPr>
        <w:pict>
          <v:shape id="_x0000_s1075" type="#_x0000_t202" style="position:absolute;margin-left:177.05pt;margin-top:152.5pt;width:181.2pt;height:41.4pt;z-index:251703296;mso-height-percent:200;mso-height-percent:200;mso-width-relative:margin;mso-height-relative:margin" filled="f" stroked="f">
            <v:textbox style="mso-next-textbox:#_x0000_s1075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Flashing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32" style="position:absolute;margin-left:116.15pt;margin-top:111.5pt;width:63.65pt;height:7.4pt;flip:y;z-index:251702272" o:connectortype="straight" strokecolor="red" strokeweight="2.25pt"/>
        </w:pict>
      </w:r>
      <w:r>
        <w:rPr>
          <w:noProof/>
        </w:rPr>
        <w:pict>
          <v:shape id="_x0000_s1071" type="#_x0000_t202" style="position:absolute;margin-left:177.05pt;margin-top:99.1pt;width:181.2pt;height:41.4pt;z-index:251699200;mso-height-percent:200;mso-height-percent:200;mso-width-relative:margin;mso-height-relative:margin" filled="f" stroked="f">
            <v:textbox style="mso-next-textbox:#_x0000_s1071;mso-fit-shape-to-text:t">
              <w:txbxContent>
                <w:p w:rsidR="00567DD1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Character</w:t>
                  </w:r>
                </w:p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Attribute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margin-left:177.55pt;margin-top:77.45pt;width:181.2pt;height:24.3pt;z-index:251697152;mso-height-percent:200;mso-height-percent:200;mso-width-relative:margin;mso-height-relative:margin" filled="f" stroked="f">
            <v:textbox style="mso-fit-shape-to-text:t">
              <w:txbxContent>
                <w:p w:rsidR="00567DD1" w:rsidRPr="008E1E98" w:rsidRDefault="00567DD1" w:rsidP="008E1E98">
                  <w:pPr>
                    <w:rPr>
                      <w:b/>
                      <w:color w:val="FF0000"/>
                      <w:sz w:val="28"/>
                    </w:rPr>
                  </w:pPr>
                  <w:r w:rsidRPr="008E1E98">
                    <w:rPr>
                      <w:b/>
                      <w:color w:val="FF0000"/>
                      <w:sz w:val="28"/>
                    </w:rPr>
                    <w:t>Header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32" style="position:absolute;margin-left:141.55pt;margin-top:89.35pt;width:40.45pt;height:0;z-index:251698176" o:connectortype="straight" strokecolor="red" strokeweight="2.25pt"/>
        </w:pict>
      </w:r>
      <w:r w:rsidR="008E1E98">
        <w:rPr>
          <w:noProof/>
        </w:rPr>
        <w:drawing>
          <wp:inline distT="0" distB="0" distL="0" distR="0">
            <wp:extent cx="5939790" cy="3180715"/>
            <wp:effectExtent l="19050" t="0" r="3810" b="0"/>
            <wp:docPr id="2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80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E98" w:rsidRDefault="008E1E98">
      <w:pPr>
        <w:spacing w:after="200" w:line="276" w:lineRule="auto"/>
      </w:pPr>
      <w:r>
        <w:br w:type="page"/>
      </w:r>
    </w:p>
    <w:p w:rsidR="00886C3C" w:rsidRDefault="00886C3C" w:rsidP="00886C3C">
      <w:pPr>
        <w:spacing w:after="200" w:line="276" w:lineRule="auto"/>
      </w:pPr>
      <w:r>
        <w:lastRenderedPageBreak/>
        <w:t>4.4.4 Slide</w:t>
      </w:r>
      <w:r w:rsidR="007F67B0">
        <w:t xml:space="preserve"> Left</w:t>
      </w:r>
      <w:r w:rsidR="002A36FB">
        <w:t xml:space="preserve"> </w:t>
      </w:r>
      <w:r w:rsidR="002A36FB">
        <w:rPr>
          <w:noProof/>
        </w:rPr>
        <w:t>(</w:t>
      </w:r>
      <w:r w:rsidR="002A36FB" w:rsidRPr="00291C84">
        <w:rPr>
          <w:noProof/>
        </w:rPr>
        <w:t>^^^B00^AAA</w:t>
      </w:r>
      <w:r w:rsidR="002A36FB">
        <w:rPr>
          <w:noProof/>
        </w:rPr>
        <w:t xml:space="preserve"> ^EC^O1SlideLeft^C)</w:t>
      </w:r>
    </w:p>
    <w:p w:rsidR="008E1E98" w:rsidRDefault="00AF773D" w:rsidP="00886C3C">
      <w:pPr>
        <w:spacing w:after="200" w:line="276" w:lineRule="auto"/>
      </w:pPr>
      <w:r>
        <w:rPr>
          <w:noProof/>
        </w:rPr>
        <w:pict>
          <v:shape id="_x0000_s1093" type="#_x0000_t202" style="position:absolute;margin-left:390.9pt;margin-top:129.9pt;width:181.2pt;height:24.3pt;z-index:251721728;mso-height-percent:200;mso-height-percent:200;mso-width-relative:margin;mso-height-relative:margin" filled="f" stroked="f">
            <v:textbox style="mso-next-textbox:#_x0000_s1093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Green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2" type="#_x0000_t32" style="position:absolute;margin-left:330.1pt;margin-top:100.9pt;width:63.65pt;height:7.4pt;flip:y;z-index:251720704" o:connectortype="straight" strokecolor="red" strokeweight="2.25pt"/>
        </w:pict>
      </w:r>
      <w:r>
        <w:rPr>
          <w:noProof/>
        </w:rPr>
        <w:pict>
          <v:shape id="_x0000_s1091" type="#_x0000_t202" style="position:absolute;margin-left:391pt;margin-top:88.5pt;width:181.2pt;height:24.3pt;z-index:251719680;mso-height-percent:200;mso-height-percent:200;mso-width-relative:margin;mso-height-relative:margin" filled="f" stroked="f">
            <v:textbox style="mso-next-textbox:#_x0000_s1091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Color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0" type="#_x0000_t32" style="position:absolute;margin-left:115.35pt;margin-top:166.7pt;width:63.65pt;height:7.4pt;flip:y;z-index:251718656" o:connectortype="straight" strokecolor="red" strokeweight="2.25pt"/>
        </w:pict>
      </w:r>
      <w:r>
        <w:rPr>
          <w:noProof/>
        </w:rPr>
        <w:pict>
          <v:shape id="_x0000_s1089" type="#_x0000_t202" style="position:absolute;margin-left:176.25pt;margin-top:154.3pt;width:181.2pt;height:24.3pt;z-index:251717632;mso-height-percent:200;mso-height-percent:200;mso-width-relative:margin;mso-height-relative:margin" filled="f" stroked="f">
            <v:textbox style="mso-next-textbox:#_x0000_s1089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Slide Left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8" type="#_x0000_t32" style="position:absolute;margin-left:115.35pt;margin-top:113.3pt;width:63.65pt;height:7.4pt;flip:y;z-index:251716608" o:connectortype="straight" strokecolor="red" strokeweight="2.25pt"/>
        </w:pict>
      </w:r>
      <w:r>
        <w:rPr>
          <w:noProof/>
        </w:rPr>
        <w:pict>
          <v:shape id="_x0000_s1087" type="#_x0000_t32" style="position:absolute;margin-left:348.7pt;margin-top:187.95pt;width:42.3pt;height:7.95pt;z-index:251715584" o:connectortype="straight" strokecolor="red" strokeweight="2.25pt"/>
        </w:pict>
      </w:r>
      <w:r>
        <w:rPr>
          <w:noProof/>
        </w:rPr>
        <w:pict>
          <v:shape id="_x0000_s1086" type="#_x0000_t202" style="position:absolute;margin-left:387.5pt;margin-top:183.1pt;width:181.2pt;height:24.3pt;z-index:251714560;mso-height-percent:200;mso-height-percent:200;mso-width-relative:margin;mso-height-relative:margin" filled="f" stroked="f">
            <v:textbox style="mso-next-textbox:#_x0000_s1086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End of Transmission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5" type="#_x0000_t202" style="position:absolute;margin-left:176.25pt;margin-top:100.9pt;width:181.2pt;height:41.4pt;z-index:251713536;mso-height-percent:200;mso-height-percent:200;mso-width-relative:margin;mso-height-relative:margin" filled="f" stroked="f">
            <v:textbox style="mso-next-textbox:#_x0000_s1085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Effect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4" type="#_x0000_t32" style="position:absolute;margin-left:140.75pt;margin-top:91.15pt;width:40.45pt;height:0;z-index:251712512" o:connectortype="straight" strokecolor="red" strokeweight="2.25pt"/>
        </w:pict>
      </w:r>
      <w:r>
        <w:rPr>
          <w:noProof/>
        </w:rPr>
        <w:pict>
          <v:shape id="_x0000_s1083" type="#_x0000_t202" style="position:absolute;margin-left:176.75pt;margin-top:79.25pt;width:181.2pt;height:24.3pt;z-index:251711488;mso-height-percent:200;mso-height-percent:200;mso-width-relative:margin;mso-height-relative:margin" filled="f" stroked="f">
            <v:textbox style="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 w:rsidRPr="008E1E98">
                    <w:rPr>
                      <w:b/>
                      <w:color w:val="FF0000"/>
                      <w:sz w:val="28"/>
                    </w:rPr>
                    <w:t>Header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6" type="#_x0000_t32" style="position:absolute;margin-left:348.7pt;margin-top:171.2pt;width:63.65pt;height:7.4pt;flip:y;z-index:251724800" o:connectortype="straight" strokecolor="red" strokeweight="2.25pt"/>
        </w:pict>
      </w:r>
      <w:r>
        <w:rPr>
          <w:noProof/>
        </w:rPr>
        <w:pict>
          <v:shape id="_x0000_s1095" type="#_x0000_t202" style="position:absolute;margin-left:409.6pt;margin-top:158.8pt;width:181.2pt;height:24.3pt;z-index:251723776;mso-height-percent:200;mso-height-percent:200;mso-width-relative:margin;mso-height-relative:margin" filled="f" stroked="f">
            <v:textbox style="mso-next-textbox:#_x0000_s1095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4" type="#_x0000_t32" style="position:absolute;margin-left:330pt;margin-top:142.3pt;width:63.65pt;height:7.4pt;flip:y;z-index:251722752" o:connectortype="straight" strokecolor="red" strokeweight="2.25pt"/>
        </w:pict>
      </w:r>
      <w:r w:rsidR="008E1E98">
        <w:rPr>
          <w:noProof/>
        </w:rPr>
        <w:drawing>
          <wp:inline distT="0" distB="0" distL="0" distR="0">
            <wp:extent cx="5943600" cy="2914650"/>
            <wp:effectExtent l="19050" t="0" r="0" b="0"/>
            <wp:docPr id="2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E98" w:rsidRDefault="008E1E98">
      <w:pPr>
        <w:spacing w:after="200" w:line="276" w:lineRule="auto"/>
      </w:pPr>
      <w:r>
        <w:br w:type="page"/>
      </w:r>
    </w:p>
    <w:p w:rsidR="009E2079" w:rsidRDefault="00886C3C" w:rsidP="00886C3C">
      <w:pPr>
        <w:spacing w:after="200" w:line="276" w:lineRule="auto"/>
      </w:pPr>
      <w:r>
        <w:lastRenderedPageBreak/>
        <w:t xml:space="preserve">4.4.5 </w:t>
      </w:r>
      <w:r w:rsidR="007F67B0">
        <w:t>Right Justify</w:t>
      </w:r>
      <w:r w:rsidR="002A36FB">
        <w:t xml:space="preserve"> </w:t>
      </w:r>
      <w:r w:rsidR="002A36FB">
        <w:rPr>
          <w:noProof/>
        </w:rPr>
        <w:t>(</w:t>
      </w:r>
      <w:r w:rsidR="002A36FB" w:rsidRPr="00291C84">
        <w:rPr>
          <w:noProof/>
        </w:rPr>
        <w:t>^^^B00^AAA</w:t>
      </w:r>
      <w:r w:rsidR="002A36FB">
        <w:rPr>
          <w:noProof/>
        </w:rPr>
        <w:t xml:space="preserve"> ^PRRight Justify^C)</w:t>
      </w:r>
    </w:p>
    <w:p w:rsidR="008E1E98" w:rsidRDefault="00AF773D" w:rsidP="00886C3C">
      <w:pPr>
        <w:spacing w:after="200" w:line="276" w:lineRule="auto"/>
      </w:pPr>
      <w:r>
        <w:rPr>
          <w:noProof/>
        </w:rPr>
        <w:pict>
          <v:shape id="_x0000_s1101" type="#_x0000_t32" style="position:absolute;margin-left:190.35pt;margin-top:218.3pt;width:148.15pt;height:12.8pt;z-index:251729920" o:connectortype="straight" strokecolor="red" strokeweight="2.25pt"/>
        </w:pict>
      </w:r>
      <w:r>
        <w:rPr>
          <w:noProof/>
        </w:rPr>
        <w:pict>
          <v:shape id="_x0000_s1100" type="#_x0000_t202" style="position:absolute;margin-left:335pt;margin-top:218.3pt;width:181.2pt;height:24.3pt;z-index:251728896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Right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04" type="#_x0000_t32" style="position:absolute;margin-left:190.35pt;margin-top:257.05pt;width:2in;height:15.65pt;z-index:251732992" o:connectortype="straight" strokecolor="red" strokeweight="2.25pt"/>
        </w:pict>
      </w:r>
      <w:r>
        <w:rPr>
          <w:noProof/>
        </w:rPr>
        <w:pict>
          <v:shape id="_x0000_s1103" type="#_x0000_t202" style="position:absolute;margin-left:332.7pt;margin-top:260.3pt;width:181.2pt;height:24.3pt;z-index:251731968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Text, End of Transmission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8" type="#_x0000_t32" style="position:absolute;margin-left:190.35pt;margin-top:113.4pt;width:148.15pt;height:4.35pt;flip:y;z-index:251726848" o:connectortype="straight" strokecolor="red" strokeweight="2.25pt"/>
        </w:pict>
      </w:r>
      <w:r>
        <w:rPr>
          <w:noProof/>
        </w:rPr>
        <w:pict>
          <v:shape id="_x0000_s1097" type="#_x0000_t202" style="position:absolute;margin-left:335pt;margin-top:100.65pt;width:181.2pt;height:24.3pt;z-index:251725824;mso-height-percent:200;mso-height-percent:200;mso-width-relative:margin;mso-height-relative:margin" stroked="f">
            <v:textbox style="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 w:rsidRPr="008E1E98">
                    <w:rPr>
                      <w:b/>
                      <w:color w:val="FF0000"/>
                      <w:sz w:val="28"/>
                    </w:rPr>
                    <w:t>Header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99" type="#_x0000_t202" style="position:absolute;margin-left:336.85pt;margin-top:141.55pt;width:181.2pt;height:24.3pt;z-index:251727872;mso-height-percent:200;mso-height-percent:200;mso-width-relative:margin;mso-height-relative:margin" stroked="f">
            <v:textbox style="mso-next-textbox:#_x0000_s1099;mso-fit-shape-to-text:t">
              <w:txbxContent>
                <w:p w:rsidR="00567DD1" w:rsidRPr="008E1E98" w:rsidRDefault="00567DD1" w:rsidP="00E23547">
                  <w:pPr>
                    <w:rPr>
                      <w:b/>
                      <w:color w:val="FF0000"/>
                      <w:sz w:val="28"/>
                    </w:rPr>
                  </w:pPr>
                  <w:r>
                    <w:rPr>
                      <w:b/>
                      <w:color w:val="FF0000"/>
                      <w:sz w:val="28"/>
                    </w:rPr>
                    <w:t>Position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02" type="#_x0000_t32" style="position:absolute;margin-left:191.2pt;margin-top:151.35pt;width:148.15pt;height:3pt;z-index:251730944" o:connectortype="straight" strokecolor="red" strokeweight="2.25pt"/>
        </w:pict>
      </w:r>
      <w:r w:rsidR="00E23547">
        <w:rPr>
          <w:noProof/>
        </w:rPr>
        <w:drawing>
          <wp:inline distT="0" distB="0" distL="0" distR="0">
            <wp:extent cx="4538585" cy="4089556"/>
            <wp:effectExtent l="19050" t="0" r="0" b="0"/>
            <wp:docPr id="3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200" cy="4091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E1E98" w:rsidSect="00E64D9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D4EF7" w:rsidRDefault="008D4EF7" w:rsidP="00465DE5">
      <w:r>
        <w:separator/>
      </w:r>
    </w:p>
  </w:endnote>
  <w:endnote w:type="continuationSeparator" w:id="0">
    <w:p w:rsidR="008D4EF7" w:rsidRDefault="008D4EF7" w:rsidP="00465DE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0" w:type="auto"/>
      <w:tblLook w:val="04A0"/>
    </w:tblPr>
    <w:tblGrid>
      <w:gridCol w:w="2268"/>
      <w:gridCol w:w="5940"/>
      <w:gridCol w:w="1368"/>
    </w:tblGrid>
    <w:tr w:rsidR="00567DD1" w:rsidTr="00AF1AD2">
      <w:tc>
        <w:tcPr>
          <w:tcW w:w="2268" w:type="dxa"/>
        </w:tcPr>
        <w:p w:rsidR="00567DD1" w:rsidRPr="00AF1AD2" w:rsidRDefault="00567DD1" w:rsidP="00465DE5">
          <w:pPr>
            <w:rPr>
              <w:sz w:val="20"/>
            </w:rPr>
          </w:pPr>
          <w:r w:rsidRPr="00AF1AD2">
            <w:rPr>
              <w:sz w:val="20"/>
            </w:rPr>
            <w:t xml:space="preserve">Effective </w:t>
          </w:r>
          <w:r>
            <w:rPr>
              <w:sz w:val="20"/>
            </w:rPr>
            <w:t>9</w:t>
          </w:r>
          <w:r w:rsidRPr="00AF1AD2">
            <w:rPr>
              <w:sz w:val="20"/>
            </w:rPr>
            <w:t>/</w:t>
          </w:r>
          <w:r>
            <w:rPr>
              <w:sz w:val="20"/>
            </w:rPr>
            <w:t>21</w:t>
          </w:r>
          <w:r w:rsidRPr="00AF1AD2">
            <w:rPr>
              <w:sz w:val="20"/>
            </w:rPr>
            <w:t>/2014</w:t>
          </w:r>
        </w:p>
        <w:p w:rsidR="00567DD1" w:rsidRPr="00AF1AD2" w:rsidRDefault="00567DD1" w:rsidP="00465DE5">
          <w:pPr>
            <w:rPr>
              <w:sz w:val="20"/>
            </w:rPr>
          </w:pPr>
          <w:r w:rsidRPr="00AF1AD2">
            <w:rPr>
              <w:sz w:val="20"/>
            </w:rPr>
            <w:t>Version 0.1</w:t>
          </w:r>
        </w:p>
        <w:p w:rsidR="00567DD1" w:rsidRPr="00AF1AD2" w:rsidRDefault="00567DD1" w:rsidP="00465DE5">
          <w:pPr>
            <w:rPr>
              <w:sz w:val="20"/>
            </w:rPr>
          </w:pPr>
        </w:p>
      </w:tc>
      <w:tc>
        <w:tcPr>
          <w:tcW w:w="5940" w:type="dxa"/>
        </w:tcPr>
        <w:p w:rsidR="00567DD1" w:rsidRPr="00AF1AD2" w:rsidRDefault="00567DD1" w:rsidP="00465DE5">
          <w:pPr>
            <w:jc w:val="center"/>
            <w:rPr>
              <w:sz w:val="20"/>
            </w:rPr>
          </w:pPr>
          <w:r w:rsidRPr="00AF1AD2">
            <w:rPr>
              <w:sz w:val="20"/>
            </w:rPr>
            <w:t xml:space="preserve">Electronic Displays, Inc. </w:t>
          </w:r>
          <w:r w:rsidRPr="00F321BB">
            <w:rPr>
              <w:sz w:val="20"/>
            </w:rPr>
            <w:t>EDV111</w:t>
          </w:r>
          <w:r w:rsidRPr="00AF1AD2">
            <w:rPr>
              <w:sz w:val="20"/>
            </w:rPr>
            <w:t xml:space="preserve"> Series LED Signs</w:t>
          </w:r>
        </w:p>
        <w:p w:rsidR="00567DD1" w:rsidRPr="00AF1AD2" w:rsidRDefault="00567DD1" w:rsidP="00465DE5">
          <w:pPr>
            <w:jc w:val="center"/>
            <w:rPr>
              <w:sz w:val="20"/>
            </w:rPr>
          </w:pPr>
          <w:r>
            <w:rPr>
              <w:sz w:val="20"/>
            </w:rPr>
            <w:t>Siemens Step7 Function Block</w:t>
          </w:r>
        </w:p>
        <w:p w:rsidR="00567DD1" w:rsidRPr="00AF1AD2" w:rsidRDefault="00567DD1" w:rsidP="00465DE5">
          <w:pPr>
            <w:jc w:val="center"/>
            <w:rPr>
              <w:sz w:val="20"/>
            </w:rPr>
          </w:pPr>
          <w:r w:rsidRPr="00AF1AD2">
            <w:rPr>
              <w:sz w:val="20"/>
            </w:rPr>
            <w:t>Software Manual</w:t>
          </w:r>
        </w:p>
      </w:tc>
      <w:tc>
        <w:tcPr>
          <w:tcW w:w="1368" w:type="dxa"/>
        </w:tcPr>
        <w:p w:rsidR="00567DD1" w:rsidRPr="00AF1AD2" w:rsidRDefault="00567DD1" w:rsidP="00AF1AD2">
          <w:pPr>
            <w:rPr>
              <w:sz w:val="20"/>
            </w:rPr>
          </w:pPr>
          <w:r w:rsidRPr="00AF1AD2">
            <w:rPr>
              <w:sz w:val="20"/>
            </w:rPr>
            <w:t xml:space="preserve">Page </w:t>
          </w:r>
          <w:r w:rsidR="00AF773D" w:rsidRPr="00AF1AD2">
            <w:rPr>
              <w:sz w:val="20"/>
            </w:rPr>
            <w:fldChar w:fldCharType="begin"/>
          </w:r>
          <w:r w:rsidRPr="00AF1AD2">
            <w:rPr>
              <w:sz w:val="20"/>
            </w:rPr>
            <w:instrText xml:space="preserve"> PAGE   \* MERGEFORMAT </w:instrText>
          </w:r>
          <w:r w:rsidR="00AF773D" w:rsidRPr="00AF1AD2">
            <w:rPr>
              <w:sz w:val="20"/>
            </w:rPr>
            <w:fldChar w:fldCharType="separate"/>
          </w:r>
          <w:r w:rsidR="00F30EE1">
            <w:rPr>
              <w:noProof/>
              <w:sz w:val="20"/>
            </w:rPr>
            <w:t>1</w:t>
          </w:r>
          <w:r w:rsidR="00AF773D" w:rsidRPr="00AF1AD2">
            <w:rPr>
              <w:sz w:val="20"/>
            </w:rPr>
            <w:fldChar w:fldCharType="end"/>
          </w:r>
          <w:r>
            <w:rPr>
              <w:sz w:val="20"/>
            </w:rPr>
            <w:t xml:space="preserve"> of </w:t>
          </w:r>
          <w:fldSimple w:instr=" NUMPAGES   \* MERGEFORMAT ">
            <w:r w:rsidR="00F30EE1" w:rsidRPr="00F30EE1">
              <w:rPr>
                <w:noProof/>
                <w:sz w:val="20"/>
              </w:rPr>
              <w:t>27</w:t>
            </w:r>
          </w:fldSimple>
        </w:p>
      </w:tc>
    </w:tr>
  </w:tbl>
  <w:p w:rsidR="00567DD1" w:rsidRDefault="00567DD1" w:rsidP="00465DE5"/>
  <w:p w:rsidR="00567DD1" w:rsidRDefault="00567DD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D4EF7" w:rsidRDefault="008D4EF7" w:rsidP="00465DE5">
      <w:r>
        <w:separator/>
      </w:r>
    </w:p>
  </w:footnote>
  <w:footnote w:type="continuationSeparator" w:id="0">
    <w:p w:rsidR="008D4EF7" w:rsidRDefault="008D4EF7" w:rsidP="00465DE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7DD1" w:rsidRPr="00465DE5" w:rsidRDefault="00567DD1">
    <w:pPr>
      <w:pStyle w:val="Header"/>
      <w:rPr>
        <w:u w:val="single"/>
      </w:rPr>
    </w:pPr>
    <w:proofErr w:type="spellStart"/>
    <w:r>
      <w:rPr>
        <w:u w:val="single"/>
      </w:rPr>
      <w:t>Profinet</w:t>
    </w:r>
    <w:proofErr w:type="spellEnd"/>
    <w:r w:rsidRPr="00465DE5">
      <w:rPr>
        <w:u w:val="single"/>
      </w:rPr>
      <w:t xml:space="preserve"> </w:t>
    </w:r>
    <w:r w:rsidR="00F30EE1">
      <w:rPr>
        <w:u w:val="single"/>
      </w:rPr>
      <w:t xml:space="preserve">to </w:t>
    </w:r>
    <w:r w:rsidRPr="00F321BB">
      <w:rPr>
        <w:u w:val="single"/>
      </w:rPr>
      <w:t>EDV111</w:t>
    </w:r>
    <w:r w:rsidRPr="00465DE5">
      <w:rPr>
        <w:u w:val="single"/>
      </w:rPr>
      <w:t xml:space="preserve"> Series LED Signs – Siemens Function Block Software Manual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331AE7"/>
    <w:multiLevelType w:val="hybridMultilevel"/>
    <w:tmpl w:val="F67C7A8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13030B"/>
    <w:multiLevelType w:val="multilevel"/>
    <w:tmpl w:val="D6C867B2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2">
    <w:nsid w:val="1BB4738B"/>
    <w:multiLevelType w:val="hybridMultilevel"/>
    <w:tmpl w:val="3BAEEAA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59A0AA84">
      <w:start w:val="1"/>
      <w:numFmt w:val="bullet"/>
      <w:lvlText w:val=""/>
      <w:lvlJc w:val="left"/>
      <w:pPr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830E10"/>
    <w:multiLevelType w:val="hybridMultilevel"/>
    <w:tmpl w:val="DD28F9B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C56F34"/>
    <w:multiLevelType w:val="multilevel"/>
    <w:tmpl w:val="C6CC37FC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61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5">
    <w:nsid w:val="289C10DF"/>
    <w:multiLevelType w:val="hybridMultilevel"/>
    <w:tmpl w:val="8416B794"/>
    <w:lvl w:ilvl="0" w:tplc="F47E1546">
      <w:start w:val="1"/>
      <w:numFmt w:val="lowerLetter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6">
    <w:nsid w:val="2B4F2E60"/>
    <w:multiLevelType w:val="hybridMultilevel"/>
    <w:tmpl w:val="AC4EA0E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0409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59A0AA84">
      <w:start w:val="1"/>
      <w:numFmt w:val="bullet"/>
      <w:lvlText w:val=""/>
      <w:lvlJc w:val="left"/>
      <w:pPr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763914"/>
    <w:multiLevelType w:val="multilevel"/>
    <w:tmpl w:val="C6CC37FC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61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8">
    <w:nsid w:val="3EC013A5"/>
    <w:multiLevelType w:val="hybridMultilevel"/>
    <w:tmpl w:val="E8F6D3D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577357"/>
    <w:multiLevelType w:val="hybridMultilevel"/>
    <w:tmpl w:val="EECCB336"/>
    <w:lvl w:ilvl="0" w:tplc="36EECCBC">
      <w:start w:val="1"/>
      <w:numFmt w:val="lowerLetter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0">
    <w:nsid w:val="44CB5F5D"/>
    <w:multiLevelType w:val="multilevel"/>
    <w:tmpl w:val="C358A574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11">
    <w:nsid w:val="459B1AAC"/>
    <w:multiLevelType w:val="multilevel"/>
    <w:tmpl w:val="CC62446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2">
    <w:nsid w:val="489B2E98"/>
    <w:multiLevelType w:val="multilevel"/>
    <w:tmpl w:val="8AF69608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</w:rPr>
    </w:lvl>
  </w:abstractNum>
  <w:abstractNum w:abstractNumId="13">
    <w:nsid w:val="591428D2"/>
    <w:multiLevelType w:val="hybridMultilevel"/>
    <w:tmpl w:val="9CE465D4"/>
    <w:lvl w:ilvl="0" w:tplc="446405CC">
      <w:start w:val="1"/>
      <w:numFmt w:val="lowerLetter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4">
    <w:nsid w:val="5E9C5505"/>
    <w:multiLevelType w:val="hybridMultilevel"/>
    <w:tmpl w:val="0094663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7BD68EB"/>
    <w:multiLevelType w:val="hybridMultilevel"/>
    <w:tmpl w:val="DEB0810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6"/>
  </w:num>
  <w:num w:numId="3">
    <w:abstractNumId w:val="2"/>
  </w:num>
  <w:num w:numId="4">
    <w:abstractNumId w:val="0"/>
  </w:num>
  <w:num w:numId="5">
    <w:abstractNumId w:val="3"/>
  </w:num>
  <w:num w:numId="6">
    <w:abstractNumId w:val="8"/>
  </w:num>
  <w:num w:numId="7">
    <w:abstractNumId w:val="7"/>
  </w:num>
  <w:num w:numId="8">
    <w:abstractNumId w:val="12"/>
  </w:num>
  <w:num w:numId="9">
    <w:abstractNumId w:val="4"/>
  </w:num>
  <w:num w:numId="10">
    <w:abstractNumId w:val="10"/>
  </w:num>
  <w:num w:numId="11">
    <w:abstractNumId w:val="13"/>
  </w:num>
  <w:num w:numId="12">
    <w:abstractNumId w:val="9"/>
  </w:num>
  <w:num w:numId="13">
    <w:abstractNumId w:val="5"/>
  </w:num>
  <w:num w:numId="14">
    <w:abstractNumId w:val="14"/>
  </w:num>
  <w:num w:numId="15">
    <w:abstractNumId w:val="11"/>
  </w:num>
  <w:num w:numId="1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hdrShapeDefaults>
    <o:shapedefaults v:ext="edit" spidmax="33794">
      <o:colormenu v:ext="edit" fillcolor="none" strokecolor="red"/>
    </o:shapedefaults>
  </w:hdrShapeDefaults>
  <w:footnotePr>
    <w:footnote w:id="-1"/>
    <w:footnote w:id="0"/>
  </w:footnotePr>
  <w:endnotePr>
    <w:endnote w:id="-1"/>
    <w:endnote w:id="0"/>
  </w:endnotePr>
  <w:compat/>
  <w:rsids>
    <w:rsidRoot w:val="00465DE5"/>
    <w:rsid w:val="00062DF5"/>
    <w:rsid w:val="00067053"/>
    <w:rsid w:val="00080EF2"/>
    <w:rsid w:val="000A4AED"/>
    <w:rsid w:val="000A64DA"/>
    <w:rsid w:val="000C565E"/>
    <w:rsid w:val="000D07C8"/>
    <w:rsid w:val="000E6DF7"/>
    <w:rsid w:val="00161753"/>
    <w:rsid w:val="00162BE3"/>
    <w:rsid w:val="001C1FD3"/>
    <w:rsid w:val="00210505"/>
    <w:rsid w:val="002112F7"/>
    <w:rsid w:val="00261AFB"/>
    <w:rsid w:val="00291C84"/>
    <w:rsid w:val="002A36FB"/>
    <w:rsid w:val="003140C3"/>
    <w:rsid w:val="00341D66"/>
    <w:rsid w:val="003622CD"/>
    <w:rsid w:val="003658C0"/>
    <w:rsid w:val="00375A36"/>
    <w:rsid w:val="00380DF1"/>
    <w:rsid w:val="003A407D"/>
    <w:rsid w:val="003B16D7"/>
    <w:rsid w:val="003D2B16"/>
    <w:rsid w:val="004316ED"/>
    <w:rsid w:val="0043371F"/>
    <w:rsid w:val="00465DE5"/>
    <w:rsid w:val="00467F2A"/>
    <w:rsid w:val="00474089"/>
    <w:rsid w:val="004C708B"/>
    <w:rsid w:val="004E00AD"/>
    <w:rsid w:val="004F1FD0"/>
    <w:rsid w:val="00501417"/>
    <w:rsid w:val="00537486"/>
    <w:rsid w:val="00567DD1"/>
    <w:rsid w:val="005C049F"/>
    <w:rsid w:val="005C2F4A"/>
    <w:rsid w:val="005C56C5"/>
    <w:rsid w:val="005F6231"/>
    <w:rsid w:val="006124D0"/>
    <w:rsid w:val="00663226"/>
    <w:rsid w:val="006837A2"/>
    <w:rsid w:val="006974E6"/>
    <w:rsid w:val="006A5F80"/>
    <w:rsid w:val="006C4BF5"/>
    <w:rsid w:val="006C7B0A"/>
    <w:rsid w:val="00701E74"/>
    <w:rsid w:val="00711142"/>
    <w:rsid w:val="007554ED"/>
    <w:rsid w:val="00780067"/>
    <w:rsid w:val="00785E68"/>
    <w:rsid w:val="0079315D"/>
    <w:rsid w:val="007C16E2"/>
    <w:rsid w:val="007E358B"/>
    <w:rsid w:val="007E5E8F"/>
    <w:rsid w:val="007F67B0"/>
    <w:rsid w:val="00827D17"/>
    <w:rsid w:val="00855528"/>
    <w:rsid w:val="00886C3C"/>
    <w:rsid w:val="008C7F15"/>
    <w:rsid w:val="008D4EF7"/>
    <w:rsid w:val="008E1E98"/>
    <w:rsid w:val="008F5FC0"/>
    <w:rsid w:val="0094057C"/>
    <w:rsid w:val="009452A2"/>
    <w:rsid w:val="009759AA"/>
    <w:rsid w:val="009C0DE8"/>
    <w:rsid w:val="009C32F3"/>
    <w:rsid w:val="009E2079"/>
    <w:rsid w:val="009F297B"/>
    <w:rsid w:val="00A00A08"/>
    <w:rsid w:val="00A35877"/>
    <w:rsid w:val="00A374A2"/>
    <w:rsid w:val="00A57FB0"/>
    <w:rsid w:val="00AD0E6E"/>
    <w:rsid w:val="00AE590E"/>
    <w:rsid w:val="00AF1AD2"/>
    <w:rsid w:val="00AF773D"/>
    <w:rsid w:val="00B213A9"/>
    <w:rsid w:val="00B35F95"/>
    <w:rsid w:val="00B477EC"/>
    <w:rsid w:val="00B52492"/>
    <w:rsid w:val="00B70FAE"/>
    <w:rsid w:val="00B72EFD"/>
    <w:rsid w:val="00B814C6"/>
    <w:rsid w:val="00B85843"/>
    <w:rsid w:val="00BA6FA8"/>
    <w:rsid w:val="00C20A6F"/>
    <w:rsid w:val="00C57DE6"/>
    <w:rsid w:val="00C91FDB"/>
    <w:rsid w:val="00CB63D2"/>
    <w:rsid w:val="00CC0AA6"/>
    <w:rsid w:val="00CD0FEB"/>
    <w:rsid w:val="00CD4BDC"/>
    <w:rsid w:val="00D11B0B"/>
    <w:rsid w:val="00D2246F"/>
    <w:rsid w:val="00D25CE3"/>
    <w:rsid w:val="00D30E6D"/>
    <w:rsid w:val="00D475A8"/>
    <w:rsid w:val="00DB16D3"/>
    <w:rsid w:val="00DD3F20"/>
    <w:rsid w:val="00DE6AFA"/>
    <w:rsid w:val="00E23547"/>
    <w:rsid w:val="00E36925"/>
    <w:rsid w:val="00E42105"/>
    <w:rsid w:val="00E4571C"/>
    <w:rsid w:val="00E64D9C"/>
    <w:rsid w:val="00E9210B"/>
    <w:rsid w:val="00EA6B16"/>
    <w:rsid w:val="00EB3C44"/>
    <w:rsid w:val="00F30EE1"/>
    <w:rsid w:val="00F321BB"/>
    <w:rsid w:val="00F73B85"/>
    <w:rsid w:val="00F82729"/>
    <w:rsid w:val="00FB3F1D"/>
    <w:rsid w:val="00FB4084"/>
    <w:rsid w:val="00FC51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>
      <o:colormenu v:ext="edit" fillcolor="none" strokecolor="red"/>
    </o:shapedefaults>
    <o:shapelayout v:ext="edit">
      <o:idmap v:ext="edit" data="1"/>
      <o:rules v:ext="edit">
        <o:r id="V:Rule32" type="connector" idref="#_x0000_s1092"/>
        <o:r id="V:Rule33" type="connector" idref="#_x0000_s1087"/>
        <o:r id="V:Rule34" type="connector" idref="#_x0000_s1080"/>
        <o:r id="V:Rule35" type="connector" idref="#_x0000_s1078"/>
        <o:r id="V:Rule36" type="connector" idref="#_x0000_s1043"/>
        <o:r id="V:Rule37" type="connector" idref="#_x0000_s1052"/>
        <o:r id="V:Rule38" type="connector" idref="#_x0000_s1061"/>
        <o:r id="V:Rule39" type="connector" idref="#_x0000_s1064"/>
        <o:r id="V:Rule40" type="connector" idref="#_x0000_s1028"/>
        <o:r id="V:Rule41" type="connector" idref="#_x0000_s1096"/>
        <o:r id="V:Rule42" type="connector" idref="#_x0000_s1049"/>
        <o:r id="V:Rule43" type="connector" idref="#_x0000_s1102"/>
        <o:r id="V:Rule44" type="connector" idref="#_x0000_s1094"/>
        <o:r id="V:Rule45" type="connector" idref="#_x0000_s1044"/>
        <o:r id="V:Rule46" type="connector" idref="#_x0000_s1088"/>
        <o:r id="V:Rule47" type="connector" idref="#_x0000_s1034"/>
        <o:r id="V:Rule48" type="connector" idref="#_x0000_s1098"/>
        <o:r id="V:Rule49" type="connector" idref="#_x0000_s1055"/>
        <o:r id="V:Rule50" type="connector" idref="#_x0000_s1070"/>
        <o:r id="V:Rule51" type="connector" idref="#_x0000_s1082"/>
        <o:r id="V:Rule52" type="connector" idref="#_x0000_s1084"/>
        <o:r id="V:Rule53" type="connector" idref="#_x0000_s1076"/>
        <o:r id="V:Rule54" type="connector" idref="#_x0000_s1074"/>
        <o:r id="V:Rule55" type="connector" idref="#_x0000_s1073"/>
        <o:r id="V:Rule56" type="connector" idref="#_x0000_s1104"/>
        <o:r id="V:Rule57" type="connector" idref="#_x0000_s1040"/>
        <o:r id="V:Rule58" type="connector" idref="#_x0000_s1037"/>
        <o:r id="V:Rule59" type="connector" idref="#_x0000_s1056"/>
        <o:r id="V:Rule60" type="connector" idref="#_x0000_s1090"/>
        <o:r id="V:Rule61" type="connector" idref="#_x0000_s1101"/>
        <o:r id="V:Rule62" type="connector" idref="#_x0000_s1038"/>
      </o:rules>
      <o:regrouptable v:ext="edit">
        <o:entry new="1" old="0"/>
        <o:entry new="2" old="0"/>
        <o:entry new="3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315D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65D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465DE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465DE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65DE5"/>
  </w:style>
  <w:style w:type="paragraph" w:styleId="Footer">
    <w:name w:val="footer"/>
    <w:basedOn w:val="Normal"/>
    <w:link w:val="FooterChar"/>
    <w:uiPriority w:val="99"/>
    <w:semiHidden/>
    <w:unhideWhenUsed/>
    <w:rsid w:val="00465DE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65DE5"/>
  </w:style>
  <w:style w:type="character" w:styleId="Hyperlink">
    <w:name w:val="Hyperlink"/>
    <w:basedOn w:val="DefaultParagraphFont"/>
    <w:uiPriority w:val="99"/>
    <w:unhideWhenUsed/>
    <w:rsid w:val="00AF1AD2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07C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07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3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wmf"/><Relationship Id="rId24" Type="http://schemas.openxmlformats.org/officeDocument/2006/relationships/image" Target="media/image14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yperlink" Target="http://www.electronicdisplays.com" TargetMode="External"/><Relationship Id="rId36" Type="http://schemas.openxmlformats.org/officeDocument/2006/relationships/image" Target="media/image25.png"/><Relationship Id="rId10" Type="http://schemas.openxmlformats.org/officeDocument/2006/relationships/hyperlink" Target="http://www.electronicdisplays.com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19.png"/><Relationship Id="rId35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D3ABB8B-A39A-4A1B-B17E-2EA34C95DF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70366</TotalTime>
  <Pages>27</Pages>
  <Words>2610</Words>
  <Characters>14881</Characters>
  <Application>Microsoft Office Word</Application>
  <DocSecurity>0</DocSecurity>
  <Lines>124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Dennis</dc:creator>
  <cp:lastModifiedBy>Dennis</cp:lastModifiedBy>
  <cp:revision>30</cp:revision>
  <cp:lastPrinted>2014-11-17T00:12:00Z</cp:lastPrinted>
  <dcterms:created xsi:type="dcterms:W3CDTF">2014-06-10T02:10:00Z</dcterms:created>
  <dcterms:modified xsi:type="dcterms:W3CDTF">2014-11-25T05:05:00Z</dcterms:modified>
</cp:coreProperties>
</file>